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F4" w:rsidRDefault="00D317CA">
      <w:pPr>
        <w:spacing w:line="360" w:lineRule="auto"/>
        <w:jc w:val="center"/>
        <w:rPr>
          <w:rFonts w:ascii="宋体" w:hAnsi="宋体" w:cs="宋体"/>
          <w:b/>
          <w:bCs/>
          <w:sz w:val="36"/>
          <w:szCs w:val="36"/>
        </w:rPr>
      </w:pPr>
      <w:bookmarkStart w:id="0" w:name="_GoBack"/>
      <w:bookmarkEnd w:id="0"/>
      <w:r>
        <w:rPr>
          <w:rFonts w:ascii="宋体" w:hAnsi="宋体" w:cs="宋体" w:hint="eastAsia"/>
          <w:b/>
          <w:bCs/>
          <w:sz w:val="36"/>
          <w:szCs w:val="36"/>
        </w:rPr>
        <w:t>201</w:t>
      </w:r>
      <w:r>
        <w:rPr>
          <w:rFonts w:ascii="宋体" w:hAnsi="宋体" w:cs="宋体"/>
          <w:b/>
          <w:bCs/>
          <w:sz w:val="36"/>
          <w:szCs w:val="36"/>
        </w:rPr>
        <w:t>8</w:t>
      </w:r>
      <w:r w:rsidR="00DB6135">
        <w:rPr>
          <w:rFonts w:ascii="宋体" w:hAnsi="宋体" w:cs="宋体" w:hint="eastAsia"/>
          <w:b/>
          <w:bCs/>
          <w:sz w:val="36"/>
          <w:szCs w:val="36"/>
        </w:rPr>
        <w:t>年税务硕士专业学位授权点</w:t>
      </w:r>
    </w:p>
    <w:p w:rsidR="004D1EF4" w:rsidRDefault="00DB6135">
      <w:pPr>
        <w:spacing w:line="360" w:lineRule="auto"/>
        <w:jc w:val="center"/>
        <w:rPr>
          <w:rFonts w:ascii="宋体" w:hAnsi="宋体" w:cs="宋体"/>
          <w:b/>
          <w:bCs/>
          <w:sz w:val="36"/>
          <w:szCs w:val="36"/>
        </w:rPr>
      </w:pPr>
      <w:r>
        <w:rPr>
          <w:rFonts w:ascii="宋体" w:hAnsi="宋体" w:cs="宋体" w:hint="eastAsia"/>
          <w:b/>
          <w:bCs/>
          <w:sz w:val="36"/>
          <w:szCs w:val="36"/>
        </w:rPr>
        <w:t>专项评估工作方案</w:t>
      </w:r>
    </w:p>
    <w:p w:rsidR="004D1EF4" w:rsidRDefault="004D1EF4">
      <w:pPr>
        <w:spacing w:line="360" w:lineRule="auto"/>
        <w:jc w:val="center"/>
        <w:rPr>
          <w:rFonts w:ascii="宋体" w:hAnsi="宋体" w:cs="宋体"/>
          <w:b/>
          <w:bCs/>
          <w:sz w:val="36"/>
          <w:szCs w:val="36"/>
        </w:rPr>
      </w:pPr>
    </w:p>
    <w:p w:rsidR="004D1EF4" w:rsidRDefault="006F0D58" w:rsidP="006F0D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jc w:val="left"/>
        <w:rPr>
          <w:rFonts w:ascii="宋体" w:hAnsi="宋体" w:cs="宋体"/>
          <w:kern w:val="0"/>
          <w:sz w:val="28"/>
          <w:szCs w:val="28"/>
        </w:rPr>
      </w:pPr>
      <w:r>
        <w:rPr>
          <w:rFonts w:ascii="宋体" w:hAnsi="宋体" w:cs="宋体" w:hint="eastAsia"/>
          <w:sz w:val="28"/>
          <w:szCs w:val="28"/>
        </w:rPr>
        <w:t xml:space="preserve">    </w:t>
      </w:r>
      <w:r w:rsidR="00DB6135">
        <w:rPr>
          <w:rFonts w:ascii="宋体" w:hAnsi="宋体" w:cs="宋体" w:hint="eastAsia"/>
          <w:sz w:val="28"/>
          <w:szCs w:val="28"/>
        </w:rPr>
        <w:t>根据国务院学位委员会、教育部《关于开展</w:t>
      </w:r>
      <w:r w:rsidR="00CA4C09">
        <w:rPr>
          <w:rFonts w:ascii="宋体" w:hAnsi="宋体" w:cs="宋体" w:hint="eastAsia"/>
          <w:sz w:val="28"/>
          <w:szCs w:val="28"/>
        </w:rPr>
        <w:t>201</w:t>
      </w:r>
      <w:r w:rsidR="00CA4C09">
        <w:rPr>
          <w:rFonts w:ascii="宋体" w:hAnsi="宋体" w:cs="宋体"/>
          <w:sz w:val="28"/>
          <w:szCs w:val="28"/>
        </w:rPr>
        <w:t>8</w:t>
      </w:r>
      <w:r w:rsidR="00DB6135">
        <w:rPr>
          <w:rFonts w:ascii="宋体" w:hAnsi="宋体" w:cs="宋体" w:hint="eastAsia"/>
          <w:sz w:val="28"/>
          <w:szCs w:val="28"/>
        </w:rPr>
        <w:t>年学位授权点专项评估工作的通知》（学位[</w:t>
      </w:r>
      <w:r w:rsidR="00CA4C09">
        <w:rPr>
          <w:rFonts w:ascii="宋体" w:hAnsi="宋体" w:cs="宋体" w:hint="eastAsia"/>
          <w:sz w:val="28"/>
          <w:szCs w:val="28"/>
        </w:rPr>
        <w:t>201</w:t>
      </w:r>
      <w:r w:rsidR="00CA4C09">
        <w:rPr>
          <w:rFonts w:ascii="宋体" w:hAnsi="宋体" w:cs="宋体"/>
          <w:sz w:val="28"/>
          <w:szCs w:val="28"/>
        </w:rPr>
        <w:t>8</w:t>
      </w:r>
      <w:r w:rsidR="00DB6135">
        <w:rPr>
          <w:rFonts w:ascii="宋体" w:hAnsi="宋体" w:cs="宋体" w:hint="eastAsia"/>
          <w:sz w:val="28"/>
          <w:szCs w:val="28"/>
        </w:rPr>
        <w:t>]</w:t>
      </w:r>
      <w:r w:rsidR="00CA4C09">
        <w:rPr>
          <w:rFonts w:ascii="宋体" w:hAnsi="宋体" w:cs="宋体"/>
          <w:sz w:val="28"/>
          <w:szCs w:val="28"/>
        </w:rPr>
        <w:t>8</w:t>
      </w:r>
      <w:r w:rsidR="00DB6135">
        <w:rPr>
          <w:rFonts w:ascii="宋体" w:hAnsi="宋体" w:cs="宋体" w:hint="eastAsia"/>
          <w:sz w:val="28"/>
          <w:szCs w:val="28"/>
        </w:rPr>
        <w:t>号）文件精神和要求，现就</w:t>
      </w:r>
      <w:r w:rsidR="00CA4C09">
        <w:rPr>
          <w:rFonts w:ascii="宋体" w:hAnsi="宋体" w:cs="宋体" w:hint="eastAsia"/>
          <w:sz w:val="28"/>
          <w:szCs w:val="28"/>
        </w:rPr>
        <w:t>201</w:t>
      </w:r>
      <w:r w:rsidR="00CA4C09">
        <w:rPr>
          <w:rFonts w:ascii="宋体" w:hAnsi="宋体" w:cs="宋体"/>
          <w:sz w:val="28"/>
          <w:szCs w:val="28"/>
        </w:rPr>
        <w:t>8</w:t>
      </w:r>
      <w:r w:rsidR="00DB6135">
        <w:rPr>
          <w:rFonts w:ascii="宋体" w:hAnsi="宋体" w:cs="宋体" w:hint="eastAsia"/>
          <w:sz w:val="28"/>
          <w:szCs w:val="28"/>
        </w:rPr>
        <w:t>年税务硕士专业学位授权点专项评估工作安排如下：</w:t>
      </w:r>
    </w:p>
    <w:p w:rsidR="004D1EF4" w:rsidRDefault="00DB6135" w:rsidP="006F0D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jc w:val="left"/>
        <w:rPr>
          <w:rFonts w:ascii="宋体" w:hAnsi="宋体" w:cs="宋体"/>
          <w:b/>
          <w:kern w:val="0"/>
          <w:sz w:val="28"/>
          <w:szCs w:val="28"/>
        </w:rPr>
      </w:pPr>
      <w:r>
        <w:rPr>
          <w:rFonts w:ascii="宋体" w:hAnsi="宋体" w:cs="宋体" w:hint="eastAsia"/>
          <w:b/>
          <w:kern w:val="0"/>
          <w:sz w:val="28"/>
          <w:szCs w:val="28"/>
        </w:rPr>
        <w:t xml:space="preserve">    一、评估范围</w:t>
      </w:r>
    </w:p>
    <w:p w:rsidR="004D1EF4" w:rsidRDefault="00CA4C09" w:rsidP="006F0D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560"/>
        <w:jc w:val="left"/>
        <w:rPr>
          <w:rFonts w:ascii="宋体" w:hAnsi="宋体" w:cs="宋体"/>
          <w:color w:val="000000"/>
          <w:kern w:val="0"/>
          <w:sz w:val="28"/>
          <w:szCs w:val="28"/>
        </w:rPr>
      </w:pPr>
      <w:r w:rsidRPr="00CA4C09">
        <w:rPr>
          <w:rFonts w:ascii="宋体" w:hAnsi="宋体" w:cs="宋体" w:hint="eastAsia"/>
          <w:kern w:val="0"/>
          <w:sz w:val="28"/>
          <w:szCs w:val="28"/>
        </w:rPr>
        <w:t>2014年</w:t>
      </w:r>
      <w:r w:rsidRPr="00CA4C09">
        <w:rPr>
          <w:rFonts w:ascii="宋体" w:hAnsi="宋体" w:cs="宋体"/>
          <w:kern w:val="0"/>
          <w:sz w:val="28"/>
          <w:szCs w:val="28"/>
        </w:rPr>
        <w:t>获得</w:t>
      </w:r>
      <w:r w:rsidRPr="00CA4C09">
        <w:rPr>
          <w:rFonts w:ascii="宋体" w:hAnsi="宋体" w:cs="宋体" w:hint="eastAsia"/>
          <w:kern w:val="0"/>
          <w:sz w:val="28"/>
          <w:szCs w:val="28"/>
        </w:rPr>
        <w:t>授权且未调整</w:t>
      </w:r>
      <w:r w:rsidRPr="00CA4C09">
        <w:rPr>
          <w:rFonts w:ascii="宋体" w:hAnsi="宋体" w:cs="宋体"/>
          <w:kern w:val="0"/>
          <w:sz w:val="28"/>
          <w:szCs w:val="28"/>
        </w:rPr>
        <w:t>的学位授权点</w:t>
      </w:r>
      <w:r w:rsidRPr="00CA4C09">
        <w:rPr>
          <w:rFonts w:ascii="宋体" w:hAnsi="宋体" w:cs="宋体" w:hint="eastAsia"/>
          <w:kern w:val="0"/>
          <w:sz w:val="28"/>
          <w:szCs w:val="28"/>
        </w:rPr>
        <w:t>和2014年学位授权点专项评估结果为“限期整改”的学位授权点</w:t>
      </w:r>
      <w:r w:rsidR="00DB6135">
        <w:rPr>
          <w:rFonts w:ascii="宋体" w:hAnsi="宋体" w:cs="宋体" w:hint="eastAsia"/>
          <w:color w:val="000000"/>
          <w:kern w:val="0"/>
          <w:sz w:val="28"/>
          <w:szCs w:val="28"/>
        </w:rPr>
        <w:t>，名单见附件1。</w:t>
      </w:r>
    </w:p>
    <w:p w:rsidR="004D1EF4" w:rsidRDefault="00DB6135" w:rsidP="006F0D58">
      <w:pPr>
        <w:spacing w:line="540" w:lineRule="exact"/>
        <w:rPr>
          <w:rFonts w:ascii="宋体" w:hAnsi="宋体" w:cs="宋体"/>
          <w:sz w:val="28"/>
          <w:szCs w:val="28"/>
        </w:rPr>
      </w:pPr>
      <w:r>
        <w:rPr>
          <w:rFonts w:ascii="宋体" w:hAnsi="宋体" w:cs="宋体" w:hint="eastAsia"/>
          <w:b/>
          <w:bCs/>
          <w:color w:val="000000"/>
          <w:kern w:val="0"/>
          <w:sz w:val="28"/>
          <w:szCs w:val="28"/>
        </w:rPr>
        <w:t xml:space="preserve">    二、评估组织</w:t>
      </w:r>
    </w:p>
    <w:p w:rsidR="004D1EF4" w:rsidRDefault="00DB6135" w:rsidP="006F0D58">
      <w:pPr>
        <w:spacing w:line="540" w:lineRule="exact"/>
        <w:ind w:firstLine="560"/>
        <w:rPr>
          <w:rFonts w:ascii="宋体" w:hAnsi="宋体" w:cs="宋体"/>
          <w:sz w:val="28"/>
          <w:szCs w:val="28"/>
        </w:rPr>
      </w:pPr>
      <w:r>
        <w:rPr>
          <w:rFonts w:ascii="宋体" w:hAnsi="宋体" w:cs="宋体" w:hint="eastAsia"/>
          <w:color w:val="000000"/>
          <w:kern w:val="0"/>
          <w:sz w:val="28"/>
          <w:szCs w:val="28"/>
        </w:rPr>
        <w:t>受国务院学位委员会的委托，税务硕士专业学位授权点的评估工作由全国税务专业学位研究生教育指导委员会（以下简称“教指委”）组织实施，由“教指委”委员或相关专家组成评议专家组开展相关工作。</w:t>
      </w:r>
    </w:p>
    <w:p w:rsidR="004D1EF4" w:rsidRDefault="00DB6135" w:rsidP="006F0D58">
      <w:pPr>
        <w:spacing w:line="540" w:lineRule="exact"/>
        <w:rPr>
          <w:rFonts w:ascii="宋体" w:hAnsi="宋体" w:cs="宋体"/>
          <w:sz w:val="28"/>
          <w:szCs w:val="28"/>
        </w:rPr>
      </w:pPr>
      <w:r>
        <w:rPr>
          <w:rFonts w:ascii="宋体" w:hAnsi="宋体" w:cs="宋体" w:hint="eastAsia"/>
          <w:b/>
          <w:bCs/>
          <w:color w:val="000000"/>
          <w:kern w:val="0"/>
          <w:sz w:val="28"/>
          <w:szCs w:val="28"/>
        </w:rPr>
        <w:t xml:space="preserve">    三、评估内容</w:t>
      </w:r>
    </w:p>
    <w:p w:rsidR="004D1EF4" w:rsidRDefault="00DB6135" w:rsidP="006F0D58">
      <w:pPr>
        <w:spacing w:line="540" w:lineRule="exact"/>
        <w:rPr>
          <w:rFonts w:ascii="宋体" w:hAnsi="宋体" w:cs="宋体"/>
          <w:sz w:val="28"/>
          <w:szCs w:val="28"/>
        </w:rPr>
      </w:pPr>
      <w:r>
        <w:rPr>
          <w:rFonts w:ascii="宋体" w:hAnsi="宋体" w:cs="宋体" w:hint="eastAsia"/>
          <w:color w:val="000000"/>
          <w:kern w:val="0"/>
          <w:sz w:val="28"/>
          <w:szCs w:val="28"/>
        </w:rPr>
        <w:t xml:space="preserve">    专项评估主要是检查学位授权点研究生培养体系的完备性，包括师资队伍（队伍结构、导师水平）、人才培养（招生选拔、培养方案、课程教学、学术训练或实践教学、学位授予）和质量保证（制度建设、过程管理、学风建设）等。</w:t>
      </w:r>
    </w:p>
    <w:p w:rsidR="004D1EF4" w:rsidRDefault="00DB6135" w:rsidP="006F0D58">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专项评估的具体评估指标体系及所需提供资料见附件2。</w:t>
      </w:r>
    </w:p>
    <w:p w:rsidR="004D1EF4" w:rsidRDefault="00DB6135" w:rsidP="006F0D58">
      <w:pPr>
        <w:spacing w:line="540" w:lineRule="exact"/>
        <w:rPr>
          <w:rFonts w:ascii="宋体" w:hAnsi="宋体" w:cs="宋体"/>
          <w:sz w:val="28"/>
          <w:szCs w:val="28"/>
        </w:rPr>
      </w:pPr>
      <w:r>
        <w:rPr>
          <w:rFonts w:ascii="宋体" w:hAnsi="宋体" w:cs="宋体" w:hint="eastAsia"/>
          <w:b/>
          <w:bCs/>
          <w:color w:val="000000"/>
          <w:kern w:val="0"/>
          <w:sz w:val="28"/>
          <w:szCs w:val="28"/>
        </w:rPr>
        <w:t xml:space="preserve">   四、评估程序与方式</w:t>
      </w:r>
    </w:p>
    <w:p w:rsidR="004D1EF4" w:rsidRDefault="00DB6135" w:rsidP="006F0D58">
      <w:pPr>
        <w:spacing w:line="540" w:lineRule="exact"/>
        <w:ind w:firstLine="560"/>
        <w:rPr>
          <w:rFonts w:ascii="宋体" w:hAnsi="宋体" w:cs="宋体"/>
          <w:sz w:val="28"/>
          <w:szCs w:val="28"/>
        </w:rPr>
      </w:pPr>
      <w:r>
        <w:rPr>
          <w:rFonts w:ascii="宋体" w:hAnsi="宋体" w:cs="宋体" w:hint="eastAsia"/>
          <w:color w:val="000000"/>
          <w:kern w:val="0"/>
          <w:sz w:val="28"/>
          <w:szCs w:val="28"/>
        </w:rPr>
        <w:t>（一）“教指委”研究制订专项评估工作方案，报送国务院学位委员会办公室，</w:t>
      </w:r>
      <w:r w:rsidR="00CA4C09" w:rsidRPr="00CA4C09">
        <w:rPr>
          <w:rFonts w:ascii="宋体" w:hAnsi="宋体" w:cs="宋体" w:hint="eastAsia"/>
          <w:color w:val="000000"/>
          <w:kern w:val="0"/>
          <w:sz w:val="28"/>
          <w:szCs w:val="28"/>
        </w:rPr>
        <w:t>由国务院学位委员会办公室转发相关省级学位委员会和学位授予单位，并通过教育部门户网站</w:t>
      </w:r>
      <w:r w:rsidR="00C84C18">
        <w:rPr>
          <w:rFonts w:ascii="宋体" w:hAnsi="宋体" w:cs="宋体" w:hint="eastAsia"/>
          <w:color w:val="000000"/>
          <w:kern w:val="0"/>
          <w:sz w:val="28"/>
          <w:szCs w:val="28"/>
        </w:rPr>
        <w:t>公示，</w:t>
      </w:r>
      <w:r w:rsidR="00C84C18">
        <w:rPr>
          <w:rFonts w:ascii="宋体" w:hAnsi="宋体" w:cs="宋体"/>
          <w:color w:val="000000"/>
          <w:kern w:val="0"/>
          <w:sz w:val="28"/>
          <w:szCs w:val="28"/>
        </w:rPr>
        <w:t>公示期</w:t>
      </w:r>
      <w:r w:rsidR="00C84C18">
        <w:rPr>
          <w:rFonts w:ascii="宋体" w:hAnsi="宋体" w:cs="宋体" w:hint="eastAsia"/>
          <w:color w:val="000000"/>
          <w:kern w:val="0"/>
          <w:sz w:val="28"/>
          <w:szCs w:val="28"/>
        </w:rPr>
        <w:t>2个</w:t>
      </w:r>
      <w:r w:rsidR="00C84C18">
        <w:rPr>
          <w:rFonts w:ascii="宋体" w:hAnsi="宋体" w:cs="宋体"/>
          <w:color w:val="000000"/>
          <w:kern w:val="0"/>
          <w:sz w:val="28"/>
          <w:szCs w:val="28"/>
        </w:rPr>
        <w:t>月</w:t>
      </w:r>
      <w:r>
        <w:rPr>
          <w:rFonts w:ascii="宋体" w:hAnsi="宋体" w:cs="宋体" w:hint="eastAsia"/>
          <w:color w:val="000000"/>
          <w:kern w:val="0"/>
          <w:sz w:val="28"/>
          <w:szCs w:val="28"/>
        </w:rPr>
        <w:t>。</w:t>
      </w:r>
    </w:p>
    <w:p w:rsidR="004D1EF4" w:rsidRDefault="00DB6135" w:rsidP="006F0D58">
      <w:pPr>
        <w:spacing w:line="540" w:lineRule="exact"/>
        <w:ind w:firstLine="560"/>
        <w:rPr>
          <w:rFonts w:ascii="宋体" w:hAnsi="宋体" w:cs="宋体"/>
          <w:sz w:val="28"/>
          <w:szCs w:val="28"/>
        </w:rPr>
      </w:pPr>
      <w:r>
        <w:rPr>
          <w:rFonts w:ascii="宋体" w:hAnsi="宋体" w:cs="宋体" w:hint="eastAsia"/>
          <w:color w:val="000000"/>
          <w:kern w:val="0"/>
          <w:sz w:val="28"/>
          <w:szCs w:val="28"/>
        </w:rPr>
        <w:t>（二）</w:t>
      </w:r>
      <w:bookmarkStart w:id="1" w:name="_Hlk509857715"/>
      <w:r>
        <w:rPr>
          <w:rFonts w:ascii="宋体" w:hAnsi="宋体" w:cs="宋体" w:hint="eastAsia"/>
          <w:color w:val="000000"/>
          <w:kern w:val="0"/>
          <w:sz w:val="28"/>
          <w:szCs w:val="28"/>
        </w:rPr>
        <w:t>各参评单位</w:t>
      </w:r>
      <w:bookmarkEnd w:id="1"/>
      <w:r>
        <w:rPr>
          <w:rFonts w:ascii="宋体" w:hAnsi="宋体" w:cs="宋体" w:hint="eastAsia"/>
          <w:color w:val="000000"/>
          <w:kern w:val="0"/>
          <w:sz w:val="28"/>
          <w:szCs w:val="28"/>
        </w:rPr>
        <w:t>按照文件要求进行自我评估，并于</w:t>
      </w:r>
      <w:r w:rsidR="00CA4C09">
        <w:rPr>
          <w:rFonts w:ascii="宋体" w:hAnsi="宋体" w:cs="宋体" w:hint="eastAsia"/>
          <w:color w:val="000000"/>
          <w:kern w:val="0"/>
          <w:sz w:val="28"/>
          <w:szCs w:val="28"/>
        </w:rPr>
        <w:t>201</w:t>
      </w:r>
      <w:r w:rsidR="00CA4C09">
        <w:rPr>
          <w:rFonts w:ascii="宋体" w:hAnsi="宋体" w:cs="宋体"/>
          <w:color w:val="000000"/>
          <w:kern w:val="0"/>
          <w:sz w:val="28"/>
          <w:szCs w:val="28"/>
        </w:rPr>
        <w:t>8</w:t>
      </w:r>
      <w:r>
        <w:rPr>
          <w:rFonts w:ascii="宋体" w:hAnsi="宋体" w:cs="宋体" w:hint="eastAsia"/>
          <w:color w:val="000000"/>
          <w:kern w:val="0"/>
          <w:sz w:val="28"/>
          <w:szCs w:val="28"/>
        </w:rPr>
        <w:t>年6月</w:t>
      </w:r>
      <w:r w:rsidR="00CA4C09">
        <w:rPr>
          <w:rFonts w:ascii="宋体" w:hAnsi="宋体" w:cs="宋体"/>
          <w:color w:val="000000"/>
          <w:kern w:val="0"/>
          <w:sz w:val="28"/>
          <w:szCs w:val="28"/>
        </w:rPr>
        <w:t>15</w:t>
      </w:r>
      <w:r>
        <w:rPr>
          <w:rFonts w:ascii="宋体" w:hAnsi="宋体" w:cs="宋体" w:hint="eastAsia"/>
          <w:color w:val="000000"/>
          <w:kern w:val="0"/>
          <w:sz w:val="28"/>
          <w:szCs w:val="28"/>
        </w:rPr>
        <w:t>日之前将《税务硕士专业学位授权点自我评估总结报告》（见附件3）以及所要求提供的资料上传至“全国学位与研究生教育质量信息平台”</w:t>
      </w:r>
      <w:r>
        <w:rPr>
          <w:rFonts w:ascii="宋体" w:hAnsi="宋体" w:cs="宋体" w:hint="eastAsia"/>
          <w:kern w:val="0"/>
          <w:sz w:val="28"/>
          <w:szCs w:val="28"/>
        </w:rPr>
        <w:t xml:space="preserve"> </w:t>
      </w:r>
      <w:r>
        <w:rPr>
          <w:rFonts w:ascii="宋体" w:hAnsi="宋体" w:cs="宋体" w:hint="eastAsia"/>
          <w:kern w:val="0"/>
          <w:sz w:val="28"/>
          <w:szCs w:val="28"/>
        </w:rPr>
        <w:lastRenderedPageBreak/>
        <w:t>（http://zlxxpt.chinadegrees.cn）</w:t>
      </w:r>
      <w:r>
        <w:rPr>
          <w:rFonts w:ascii="宋体" w:hAnsi="宋体" w:cs="宋体" w:hint="eastAsia"/>
          <w:color w:val="000000"/>
          <w:kern w:val="0"/>
          <w:sz w:val="28"/>
          <w:szCs w:val="28"/>
        </w:rPr>
        <w:t>向社会公开。</w:t>
      </w:r>
    </w:p>
    <w:p w:rsidR="004D1EF4" w:rsidRDefault="00DB6135" w:rsidP="006F0D58">
      <w:pPr>
        <w:spacing w:line="540" w:lineRule="exact"/>
        <w:ind w:firstLine="560"/>
        <w:rPr>
          <w:rFonts w:ascii="宋体" w:hAnsi="宋体" w:cs="宋体"/>
          <w:sz w:val="28"/>
          <w:szCs w:val="28"/>
        </w:rPr>
      </w:pPr>
      <w:r>
        <w:rPr>
          <w:rFonts w:ascii="宋体" w:hAnsi="宋体" w:cs="宋体" w:hint="eastAsia"/>
          <w:color w:val="000000"/>
          <w:kern w:val="0"/>
          <w:sz w:val="28"/>
          <w:szCs w:val="28"/>
        </w:rPr>
        <w:t>（三）“教指委”组织专家对评估材料进行评议</w:t>
      </w:r>
      <w:r>
        <w:rPr>
          <w:rFonts w:ascii="宋体" w:hAnsi="宋体" w:cs="宋体" w:hint="eastAsia"/>
          <w:sz w:val="28"/>
          <w:szCs w:val="28"/>
        </w:rPr>
        <w:t>。</w:t>
      </w:r>
      <w:r>
        <w:rPr>
          <w:rFonts w:ascii="宋体" w:hAnsi="宋体" w:cs="宋体" w:hint="eastAsia"/>
          <w:color w:val="000000"/>
          <w:kern w:val="0"/>
          <w:sz w:val="28"/>
          <w:szCs w:val="28"/>
        </w:rPr>
        <w:t>评议专家通过教育部学位与研究生教育发展中心网上评议平台，对参评单位报送的评估材料进行通讯评议。</w:t>
      </w:r>
    </w:p>
    <w:p w:rsidR="004D1EF4" w:rsidRDefault="00DB6135" w:rsidP="006F0D58">
      <w:pPr>
        <w:spacing w:line="540" w:lineRule="exact"/>
        <w:ind w:firstLine="560"/>
        <w:rPr>
          <w:rFonts w:ascii="宋体" w:hAnsi="宋体" w:cs="宋体"/>
          <w:kern w:val="0"/>
          <w:sz w:val="28"/>
          <w:szCs w:val="28"/>
        </w:rPr>
      </w:pPr>
      <w:r>
        <w:rPr>
          <w:rFonts w:ascii="宋体" w:hAnsi="宋体" w:cs="宋体" w:hint="eastAsia"/>
          <w:kern w:val="0"/>
          <w:sz w:val="28"/>
          <w:szCs w:val="28"/>
        </w:rPr>
        <w:t>网上评议的时间为</w:t>
      </w:r>
      <w:r w:rsidR="00CA4C09">
        <w:rPr>
          <w:rFonts w:ascii="宋体" w:hAnsi="宋体" w:cs="宋体" w:hint="eastAsia"/>
          <w:kern w:val="0"/>
          <w:sz w:val="28"/>
          <w:szCs w:val="28"/>
        </w:rPr>
        <w:t>201</w:t>
      </w:r>
      <w:r w:rsidR="00CA4C09">
        <w:rPr>
          <w:rFonts w:ascii="宋体" w:hAnsi="宋体" w:cs="宋体"/>
          <w:kern w:val="0"/>
          <w:sz w:val="28"/>
          <w:szCs w:val="28"/>
        </w:rPr>
        <w:t>8</w:t>
      </w:r>
      <w:r>
        <w:rPr>
          <w:rFonts w:ascii="宋体" w:hAnsi="宋体" w:cs="宋体" w:hint="eastAsia"/>
          <w:kern w:val="0"/>
          <w:sz w:val="28"/>
          <w:szCs w:val="28"/>
        </w:rPr>
        <w:t>年</w:t>
      </w:r>
      <w:r w:rsidR="00CA4C09">
        <w:rPr>
          <w:rFonts w:ascii="宋体" w:hAnsi="宋体" w:cs="宋体"/>
          <w:kern w:val="0"/>
          <w:sz w:val="28"/>
          <w:szCs w:val="28"/>
        </w:rPr>
        <w:t>6</w:t>
      </w:r>
      <w:r>
        <w:rPr>
          <w:rFonts w:ascii="宋体" w:hAnsi="宋体" w:cs="宋体" w:hint="eastAsia"/>
          <w:kern w:val="0"/>
          <w:sz w:val="28"/>
          <w:szCs w:val="28"/>
        </w:rPr>
        <w:t>月1</w:t>
      </w:r>
      <w:r w:rsidR="00CA4C09">
        <w:rPr>
          <w:rFonts w:ascii="宋体" w:hAnsi="宋体" w:cs="宋体"/>
          <w:kern w:val="0"/>
          <w:sz w:val="28"/>
          <w:szCs w:val="28"/>
        </w:rPr>
        <w:t>6</w:t>
      </w:r>
      <w:r>
        <w:rPr>
          <w:rFonts w:ascii="宋体" w:hAnsi="宋体" w:cs="宋体" w:hint="eastAsia"/>
          <w:kern w:val="0"/>
          <w:sz w:val="28"/>
          <w:szCs w:val="28"/>
        </w:rPr>
        <w:t>日至</w:t>
      </w:r>
      <w:r w:rsidR="00CA4C09">
        <w:rPr>
          <w:rFonts w:ascii="宋体" w:hAnsi="宋体" w:cs="宋体"/>
          <w:kern w:val="0"/>
          <w:sz w:val="28"/>
          <w:szCs w:val="28"/>
        </w:rPr>
        <w:t>7</w:t>
      </w:r>
      <w:r>
        <w:rPr>
          <w:rFonts w:ascii="宋体" w:hAnsi="宋体" w:cs="宋体" w:hint="eastAsia"/>
          <w:kern w:val="0"/>
          <w:sz w:val="28"/>
          <w:szCs w:val="28"/>
        </w:rPr>
        <w:t>月</w:t>
      </w:r>
      <w:r w:rsidR="00E46088">
        <w:rPr>
          <w:rFonts w:ascii="宋体" w:hAnsi="宋体" w:cs="宋体"/>
          <w:kern w:val="0"/>
          <w:sz w:val="28"/>
          <w:szCs w:val="28"/>
        </w:rPr>
        <w:t>15</w:t>
      </w:r>
      <w:r>
        <w:rPr>
          <w:rFonts w:ascii="宋体" w:hAnsi="宋体" w:cs="宋体" w:hint="eastAsia"/>
          <w:kern w:val="0"/>
          <w:sz w:val="28"/>
          <w:szCs w:val="28"/>
        </w:rPr>
        <w:t>日。</w:t>
      </w:r>
    </w:p>
    <w:p w:rsidR="00C84C18" w:rsidRDefault="00E46088" w:rsidP="006F0D58">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对于确有必要进行实地考察的，由“教指委”提出实地考察方案和单位名单，商国务院学位办确定后统一安排实地考察。</w:t>
      </w:r>
    </w:p>
    <w:p w:rsidR="004D1EF4" w:rsidRDefault="00DB6135" w:rsidP="006F0D58">
      <w:pPr>
        <w:spacing w:line="540" w:lineRule="exact"/>
        <w:ind w:firstLine="560"/>
        <w:rPr>
          <w:rFonts w:ascii="宋体" w:hAnsi="宋体" w:cs="宋体"/>
          <w:kern w:val="0"/>
          <w:sz w:val="28"/>
          <w:szCs w:val="28"/>
        </w:rPr>
      </w:pPr>
      <w:r>
        <w:rPr>
          <w:rFonts w:ascii="宋体" w:hAnsi="宋体" w:cs="宋体" w:hint="eastAsia"/>
          <w:kern w:val="0"/>
          <w:sz w:val="28"/>
          <w:szCs w:val="28"/>
        </w:rPr>
        <w:t>（四）专家初步评议工作完成后，</w:t>
      </w:r>
      <w:bookmarkStart w:id="2" w:name="_Hlk509857286"/>
      <w:r>
        <w:rPr>
          <w:rFonts w:ascii="宋体" w:hAnsi="宋体" w:cs="宋体" w:hint="eastAsia"/>
          <w:kern w:val="0"/>
          <w:sz w:val="28"/>
          <w:szCs w:val="28"/>
        </w:rPr>
        <w:t>“教指委”于</w:t>
      </w:r>
      <w:r w:rsidR="00CA4C09">
        <w:rPr>
          <w:rFonts w:ascii="宋体" w:hAnsi="宋体" w:cs="宋体" w:hint="eastAsia"/>
          <w:kern w:val="0"/>
          <w:sz w:val="28"/>
          <w:szCs w:val="28"/>
        </w:rPr>
        <w:t>201</w:t>
      </w:r>
      <w:r w:rsidR="00CA4C09">
        <w:rPr>
          <w:rFonts w:ascii="宋体" w:hAnsi="宋体" w:cs="宋体"/>
          <w:kern w:val="0"/>
          <w:sz w:val="28"/>
          <w:szCs w:val="28"/>
        </w:rPr>
        <w:t>8</w:t>
      </w:r>
      <w:r>
        <w:rPr>
          <w:rFonts w:ascii="宋体" w:hAnsi="宋体" w:cs="宋体" w:hint="eastAsia"/>
          <w:kern w:val="0"/>
          <w:sz w:val="28"/>
          <w:szCs w:val="28"/>
        </w:rPr>
        <w:t>年</w:t>
      </w:r>
      <w:r w:rsidR="00E46088">
        <w:rPr>
          <w:rFonts w:ascii="宋体" w:hAnsi="宋体" w:cs="宋体"/>
          <w:kern w:val="0"/>
          <w:sz w:val="28"/>
          <w:szCs w:val="28"/>
        </w:rPr>
        <w:t>7</w:t>
      </w:r>
      <w:r>
        <w:rPr>
          <w:rFonts w:ascii="宋体" w:hAnsi="宋体" w:cs="宋体" w:hint="eastAsia"/>
          <w:kern w:val="0"/>
          <w:sz w:val="28"/>
          <w:szCs w:val="28"/>
        </w:rPr>
        <w:t>月底前进</w:t>
      </w:r>
      <w:r>
        <w:rPr>
          <w:rFonts w:ascii="宋体" w:hAnsi="宋体" w:cs="宋体" w:hint="eastAsia"/>
          <w:color w:val="000000"/>
          <w:kern w:val="0"/>
          <w:sz w:val="28"/>
          <w:szCs w:val="28"/>
        </w:rPr>
        <w:t>行会议评审，根据《学位授权点合格评估办法》、本专项评估工作方案和专家评议的情况，对各参评单位的学位授权点进行表决</w:t>
      </w:r>
      <w:r>
        <w:rPr>
          <w:rFonts w:ascii="宋体" w:hAnsi="宋体" w:cs="宋体" w:hint="eastAsia"/>
          <w:kern w:val="0"/>
          <w:sz w:val="28"/>
          <w:szCs w:val="28"/>
        </w:rPr>
        <w:t>。</w:t>
      </w:r>
      <w:bookmarkEnd w:id="2"/>
      <w:r w:rsidR="00E46088" w:rsidRPr="00E46088">
        <w:rPr>
          <w:rFonts w:ascii="宋体" w:hAnsi="宋体" w:cs="宋体" w:hint="eastAsia"/>
          <w:kern w:val="0"/>
          <w:sz w:val="28"/>
          <w:szCs w:val="28"/>
        </w:rPr>
        <w:t>表决意见分为“合格”和“不合格”。</w:t>
      </w:r>
      <w:r w:rsidR="00E46088">
        <w:rPr>
          <w:rFonts w:ascii="宋体" w:hAnsi="宋体" w:cs="宋体" w:hint="eastAsia"/>
          <w:kern w:val="0"/>
          <w:sz w:val="28"/>
          <w:szCs w:val="28"/>
        </w:rPr>
        <w:t>“</w:t>
      </w:r>
      <w:r w:rsidR="00E46088" w:rsidRPr="00E46088">
        <w:rPr>
          <w:rFonts w:ascii="宋体" w:hAnsi="宋体" w:cs="宋体"/>
          <w:kern w:val="0"/>
          <w:sz w:val="28"/>
          <w:szCs w:val="28"/>
        </w:rPr>
        <w:t>教指委</w:t>
      </w:r>
      <w:r w:rsidR="00E46088">
        <w:rPr>
          <w:rFonts w:ascii="宋体" w:hAnsi="宋体" w:cs="宋体" w:hint="eastAsia"/>
          <w:kern w:val="0"/>
          <w:sz w:val="28"/>
          <w:szCs w:val="28"/>
        </w:rPr>
        <w:t>”</w:t>
      </w:r>
      <w:r w:rsidR="00E46088" w:rsidRPr="00E46088">
        <w:rPr>
          <w:rFonts w:ascii="宋体" w:hAnsi="宋体" w:cs="宋体" w:hint="eastAsia"/>
          <w:kern w:val="0"/>
          <w:sz w:val="28"/>
          <w:szCs w:val="28"/>
        </w:rPr>
        <w:t>汇总评议情况和表决结果，将参评点主要问题和改进建议形成评估意见。</w:t>
      </w:r>
    </w:p>
    <w:p w:rsidR="00E46088" w:rsidRDefault="00E46088" w:rsidP="006F0D58">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（五）</w:t>
      </w:r>
      <w:r w:rsidR="00C84C18" w:rsidRPr="00C84C18">
        <w:rPr>
          <w:rFonts w:ascii="宋体" w:hAnsi="宋体" w:cs="宋体" w:hint="eastAsia"/>
          <w:color w:val="000000"/>
          <w:kern w:val="0"/>
          <w:sz w:val="28"/>
          <w:szCs w:val="28"/>
        </w:rPr>
        <w:t>“教指委”在表决结束后10个工作日内，通过全国学位与研究生教育质量信息平台等渠道，向参评点及其所属学位授予单位反馈评估表决结果及其可能产生的后果，以及具体评估意见。参评点所属学位授予单位对评估意见有异议的，</w:t>
      </w:r>
      <w:r w:rsidR="00C84C18">
        <w:rPr>
          <w:rFonts w:ascii="宋体" w:hAnsi="宋体" w:cs="宋体" w:hint="eastAsia"/>
          <w:color w:val="000000"/>
          <w:kern w:val="0"/>
          <w:sz w:val="28"/>
          <w:szCs w:val="28"/>
        </w:rPr>
        <w:t>须</w:t>
      </w:r>
      <w:r w:rsidR="00C84C18" w:rsidRPr="00C84C18">
        <w:rPr>
          <w:rFonts w:ascii="宋体" w:hAnsi="宋体" w:cs="宋体" w:hint="eastAsia"/>
          <w:color w:val="000000"/>
          <w:kern w:val="0"/>
          <w:sz w:val="28"/>
          <w:szCs w:val="28"/>
        </w:rPr>
        <w:t>于</w:t>
      </w:r>
      <w:r w:rsidR="00C84C18">
        <w:rPr>
          <w:rFonts w:ascii="宋体" w:hAnsi="宋体" w:cs="宋体" w:hint="eastAsia"/>
          <w:color w:val="000000"/>
          <w:kern w:val="0"/>
          <w:sz w:val="28"/>
          <w:szCs w:val="28"/>
        </w:rPr>
        <w:t>收</w:t>
      </w:r>
      <w:r w:rsidR="00C84C18">
        <w:rPr>
          <w:rFonts w:ascii="宋体" w:hAnsi="宋体" w:cs="宋体"/>
          <w:color w:val="000000"/>
          <w:kern w:val="0"/>
          <w:sz w:val="28"/>
          <w:szCs w:val="28"/>
        </w:rPr>
        <w:t>到评估</w:t>
      </w:r>
      <w:r w:rsidR="00C84C18">
        <w:rPr>
          <w:rFonts w:ascii="宋体" w:hAnsi="宋体" w:cs="宋体" w:hint="eastAsia"/>
          <w:color w:val="000000"/>
          <w:kern w:val="0"/>
          <w:sz w:val="28"/>
          <w:szCs w:val="28"/>
        </w:rPr>
        <w:t>表决</w:t>
      </w:r>
      <w:r w:rsidR="00C84C18">
        <w:rPr>
          <w:rFonts w:ascii="宋体" w:hAnsi="宋体" w:cs="宋体"/>
          <w:color w:val="000000"/>
          <w:kern w:val="0"/>
          <w:sz w:val="28"/>
          <w:szCs w:val="28"/>
        </w:rPr>
        <w:t>结果后</w:t>
      </w:r>
      <w:r w:rsidR="00C84C18" w:rsidRPr="00C84C18">
        <w:rPr>
          <w:rFonts w:ascii="宋体" w:hAnsi="宋体" w:cs="宋体" w:hint="eastAsia"/>
          <w:color w:val="000000"/>
          <w:kern w:val="0"/>
          <w:sz w:val="28"/>
          <w:szCs w:val="28"/>
        </w:rPr>
        <w:t>7日内向“教指委”提出异议的具体内容，</w:t>
      </w:r>
      <w:r w:rsidR="00B20EFD">
        <w:rPr>
          <w:rFonts w:ascii="宋体" w:hAnsi="宋体" w:cs="宋体" w:hint="eastAsia"/>
          <w:color w:val="000000"/>
          <w:kern w:val="0"/>
          <w:sz w:val="28"/>
          <w:szCs w:val="28"/>
        </w:rPr>
        <w:t>由</w:t>
      </w:r>
      <w:r w:rsidR="00C84C18" w:rsidRPr="00C84C18">
        <w:rPr>
          <w:rFonts w:ascii="宋体" w:hAnsi="宋体" w:cs="宋体" w:hint="eastAsia"/>
          <w:color w:val="000000"/>
          <w:kern w:val="0"/>
          <w:sz w:val="28"/>
          <w:szCs w:val="28"/>
        </w:rPr>
        <w:t>“教指委”反馈给评议专家进行重新评议，“教指委”</w:t>
      </w:r>
      <w:r w:rsidR="00B20EFD">
        <w:rPr>
          <w:rFonts w:ascii="宋体" w:hAnsi="宋体" w:cs="宋体" w:hint="eastAsia"/>
          <w:color w:val="000000"/>
          <w:kern w:val="0"/>
          <w:sz w:val="28"/>
          <w:szCs w:val="28"/>
        </w:rPr>
        <w:t>将</w:t>
      </w:r>
      <w:r w:rsidR="00C84C18" w:rsidRPr="00C84C18">
        <w:rPr>
          <w:rFonts w:ascii="宋体" w:hAnsi="宋体" w:cs="宋体" w:hint="eastAsia"/>
          <w:color w:val="000000"/>
          <w:kern w:val="0"/>
          <w:sz w:val="28"/>
          <w:szCs w:val="28"/>
        </w:rPr>
        <w:t>在15个工作日内对重新评议后单位的学位授权点进行重新表决</w:t>
      </w:r>
      <w:r w:rsidR="00B20EFD">
        <w:rPr>
          <w:rFonts w:ascii="宋体" w:hAnsi="宋体" w:cs="宋体" w:hint="eastAsia"/>
          <w:color w:val="000000"/>
          <w:kern w:val="0"/>
          <w:sz w:val="28"/>
          <w:szCs w:val="28"/>
        </w:rPr>
        <w:t>并</w:t>
      </w:r>
      <w:r w:rsidR="00B20EFD">
        <w:rPr>
          <w:rFonts w:ascii="宋体" w:hAnsi="宋体" w:cs="宋体"/>
          <w:color w:val="000000"/>
          <w:kern w:val="0"/>
          <w:sz w:val="28"/>
          <w:szCs w:val="28"/>
        </w:rPr>
        <w:t>将表决结果反馈</w:t>
      </w:r>
      <w:r w:rsidR="00B20EFD">
        <w:rPr>
          <w:rFonts w:ascii="宋体" w:hAnsi="宋体" w:cs="宋体" w:hint="eastAsia"/>
          <w:color w:val="000000"/>
          <w:kern w:val="0"/>
          <w:sz w:val="28"/>
          <w:szCs w:val="28"/>
        </w:rPr>
        <w:t>给</w:t>
      </w:r>
      <w:r w:rsidR="00B20EFD">
        <w:rPr>
          <w:rFonts w:ascii="宋体" w:hAnsi="宋体" w:cs="宋体"/>
          <w:color w:val="000000"/>
          <w:kern w:val="0"/>
          <w:sz w:val="28"/>
          <w:szCs w:val="28"/>
        </w:rPr>
        <w:t>该</w:t>
      </w:r>
      <w:r w:rsidR="00B20EFD" w:rsidRPr="00C84C18">
        <w:rPr>
          <w:rFonts w:ascii="宋体" w:hAnsi="宋体" w:cs="宋体" w:hint="eastAsia"/>
          <w:color w:val="000000"/>
          <w:kern w:val="0"/>
          <w:sz w:val="28"/>
          <w:szCs w:val="28"/>
        </w:rPr>
        <w:t>学位授权点</w:t>
      </w:r>
      <w:r w:rsidR="00C84C18" w:rsidRPr="00C84C18">
        <w:rPr>
          <w:rFonts w:ascii="宋体" w:hAnsi="宋体" w:cs="宋体" w:hint="eastAsia"/>
          <w:color w:val="000000"/>
          <w:kern w:val="0"/>
          <w:sz w:val="28"/>
          <w:szCs w:val="28"/>
        </w:rPr>
        <w:t>。</w:t>
      </w:r>
    </w:p>
    <w:p w:rsidR="004D1EF4" w:rsidRDefault="00DB6135" w:rsidP="006F0D58">
      <w:pPr>
        <w:spacing w:line="540" w:lineRule="exact"/>
        <w:ind w:firstLine="560"/>
        <w:rPr>
          <w:rFonts w:ascii="宋体" w:hAnsi="宋体" w:cs="宋体"/>
          <w:b/>
          <w:color w:val="000000"/>
          <w:kern w:val="0"/>
          <w:sz w:val="28"/>
          <w:szCs w:val="28"/>
        </w:rPr>
      </w:pPr>
      <w:r>
        <w:rPr>
          <w:rFonts w:ascii="宋体" w:hAnsi="宋体" w:cs="宋体" w:hint="eastAsia"/>
          <w:b/>
          <w:color w:val="000000"/>
          <w:kern w:val="0"/>
          <w:sz w:val="28"/>
          <w:szCs w:val="28"/>
        </w:rPr>
        <w:t>五、结果处理</w:t>
      </w:r>
    </w:p>
    <w:p w:rsidR="004D1EF4" w:rsidRDefault="00DB6135" w:rsidP="006F0D58">
      <w:pPr>
        <w:spacing w:line="540" w:lineRule="exact"/>
        <w:ind w:firstLine="560"/>
        <w:rPr>
          <w:rFonts w:ascii="宋体" w:hAnsi="宋体" w:cs="宋体"/>
          <w:sz w:val="28"/>
          <w:szCs w:val="28"/>
        </w:rPr>
      </w:pPr>
      <w:r>
        <w:rPr>
          <w:rFonts w:ascii="宋体" w:hAnsi="宋体" w:cs="宋体" w:hint="eastAsia"/>
          <w:sz w:val="28"/>
          <w:szCs w:val="28"/>
        </w:rPr>
        <w:t>“教指委”评议结束后，</w:t>
      </w:r>
      <w:r w:rsidR="00E47527">
        <w:rPr>
          <w:rFonts w:ascii="宋体" w:hAnsi="宋体" w:cs="宋体" w:hint="eastAsia"/>
          <w:sz w:val="28"/>
          <w:szCs w:val="28"/>
        </w:rPr>
        <w:t>于</w:t>
      </w:r>
      <w:r w:rsidR="00E47527" w:rsidRPr="00E47527">
        <w:rPr>
          <w:rFonts w:ascii="宋体" w:hAnsi="宋体" w:cs="宋体" w:hint="eastAsia"/>
          <w:sz w:val="28"/>
          <w:szCs w:val="28"/>
        </w:rPr>
        <w:t>2018年8月31日前将本次专项评估报告（包括参评点评估表决统计结果、评估意见、异议处理情况等）报国务院学位委员会办公室</w:t>
      </w:r>
      <w:r>
        <w:rPr>
          <w:rFonts w:ascii="宋体" w:hAnsi="宋体" w:cs="宋体" w:hint="eastAsia"/>
          <w:sz w:val="28"/>
          <w:szCs w:val="28"/>
        </w:rPr>
        <w:t>，由国务院学位办分别情况做出继续授权、限期整改、撤销学位授权的处理决定。处理决定向社会公开。</w:t>
      </w:r>
    </w:p>
    <w:p w:rsidR="00E47527" w:rsidRPr="00E47527" w:rsidRDefault="00E47527" w:rsidP="00E47527">
      <w:pPr>
        <w:spacing w:line="540" w:lineRule="exact"/>
        <w:ind w:firstLine="560"/>
        <w:rPr>
          <w:rFonts w:ascii="宋体" w:hAnsi="宋体" w:cs="宋体"/>
          <w:b/>
          <w:color w:val="000000"/>
          <w:kern w:val="0"/>
          <w:sz w:val="28"/>
          <w:szCs w:val="28"/>
        </w:rPr>
      </w:pPr>
      <w:r>
        <w:rPr>
          <w:rFonts w:ascii="宋体" w:hAnsi="宋体" w:cs="宋体" w:hint="eastAsia"/>
          <w:color w:val="000000"/>
          <w:kern w:val="0"/>
          <w:sz w:val="28"/>
          <w:szCs w:val="28"/>
        </w:rPr>
        <w:t>六、</w:t>
      </w:r>
      <w:r w:rsidRPr="00E47527">
        <w:rPr>
          <w:rFonts w:ascii="宋体" w:hAnsi="宋体" w:cs="宋体" w:hint="eastAsia"/>
          <w:b/>
          <w:color w:val="000000"/>
          <w:kern w:val="0"/>
          <w:sz w:val="28"/>
          <w:szCs w:val="28"/>
        </w:rPr>
        <w:t>评估纪律与监督</w:t>
      </w:r>
    </w:p>
    <w:p w:rsidR="00E47527" w:rsidRPr="00E47527" w:rsidRDefault="00E47527" w:rsidP="00E47527">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“教指委”</w:t>
      </w:r>
      <w:r w:rsidRPr="00E47527">
        <w:rPr>
          <w:rFonts w:ascii="宋体" w:hAnsi="宋体" w:cs="宋体"/>
          <w:color w:val="000000"/>
          <w:kern w:val="0"/>
          <w:sz w:val="28"/>
          <w:szCs w:val="28"/>
        </w:rPr>
        <w:t>、</w:t>
      </w:r>
      <w:r>
        <w:rPr>
          <w:rFonts w:ascii="宋体" w:hAnsi="宋体" w:cs="宋体" w:hint="eastAsia"/>
          <w:color w:val="000000"/>
          <w:kern w:val="0"/>
          <w:sz w:val="28"/>
          <w:szCs w:val="28"/>
        </w:rPr>
        <w:t>评议</w:t>
      </w:r>
      <w:r w:rsidRPr="00E47527">
        <w:rPr>
          <w:rFonts w:ascii="宋体" w:hAnsi="宋体" w:cs="宋体"/>
          <w:color w:val="000000"/>
          <w:kern w:val="0"/>
          <w:sz w:val="28"/>
          <w:szCs w:val="28"/>
        </w:rPr>
        <w:t>专家</w:t>
      </w:r>
      <w:r w:rsidRPr="00E47527">
        <w:rPr>
          <w:rFonts w:ascii="宋体" w:hAnsi="宋体" w:cs="宋体" w:hint="eastAsia"/>
          <w:color w:val="000000"/>
          <w:kern w:val="0"/>
          <w:sz w:val="28"/>
          <w:szCs w:val="28"/>
        </w:rPr>
        <w:t>应严格遵守评估纪律，</w:t>
      </w:r>
      <w:r w:rsidRPr="00E47527">
        <w:rPr>
          <w:rFonts w:ascii="宋体" w:hAnsi="宋体" w:cs="宋体"/>
          <w:color w:val="000000"/>
          <w:kern w:val="0"/>
          <w:sz w:val="28"/>
          <w:szCs w:val="28"/>
        </w:rPr>
        <w:t>坚决排除非学术因素的干扰</w:t>
      </w:r>
      <w:r w:rsidRPr="00E47527">
        <w:rPr>
          <w:rFonts w:ascii="宋体" w:hAnsi="宋体" w:cs="宋体" w:hint="eastAsia"/>
          <w:color w:val="000000"/>
          <w:kern w:val="0"/>
          <w:sz w:val="28"/>
          <w:szCs w:val="28"/>
        </w:rPr>
        <w:t>。对存在弄虚作假和违反评估纪律的单位或个人，将按照有关规定严肃处理。</w:t>
      </w:r>
    </w:p>
    <w:p w:rsidR="00E47527" w:rsidRDefault="00E47527" w:rsidP="00E47527">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lastRenderedPageBreak/>
        <w:t>各参评单位</w:t>
      </w:r>
      <w:r w:rsidRPr="00E47527">
        <w:rPr>
          <w:rFonts w:ascii="宋体" w:hAnsi="宋体" w:cs="宋体" w:hint="eastAsia"/>
          <w:color w:val="000000"/>
          <w:kern w:val="0"/>
          <w:sz w:val="28"/>
          <w:szCs w:val="28"/>
        </w:rPr>
        <w:t>在评估过程中如有任何异议，可向国务院学位委员会办公室反映。有关材料直接寄送国务院学位委员会办公室（地址：北京市西单大木仓胡同35号，邮政编码：100816）。</w:t>
      </w:r>
    </w:p>
    <w:p w:rsidR="004D1EF4" w:rsidRDefault="00DB6135" w:rsidP="006F0D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720"/>
        <w:jc w:val="left"/>
        <w:rPr>
          <w:rFonts w:ascii="宋体" w:hAnsi="宋体" w:cs="宋体"/>
          <w:color w:val="000000"/>
          <w:kern w:val="0"/>
          <w:sz w:val="28"/>
          <w:szCs w:val="28"/>
        </w:rPr>
      </w:pPr>
      <w:r>
        <w:rPr>
          <w:rFonts w:ascii="宋体" w:hAnsi="宋体" w:cs="宋体" w:hint="eastAsia"/>
          <w:kern w:val="0"/>
          <w:sz w:val="28"/>
          <w:szCs w:val="28"/>
        </w:rPr>
        <w:t>本次学位授权点专项评估是税务硕士专业学位授权点合格评估的重要内容，是我国</w:t>
      </w:r>
      <w:r>
        <w:rPr>
          <w:rFonts w:ascii="宋体" w:hAnsi="宋体" w:cs="宋体" w:hint="eastAsia"/>
          <w:color w:val="000000"/>
          <w:kern w:val="0"/>
          <w:sz w:val="28"/>
          <w:szCs w:val="28"/>
        </w:rPr>
        <w:t>税务专业学位</w:t>
      </w:r>
      <w:r>
        <w:rPr>
          <w:rFonts w:ascii="宋体" w:hAnsi="宋体" w:cs="宋体" w:hint="eastAsia"/>
          <w:kern w:val="0"/>
          <w:sz w:val="28"/>
          <w:szCs w:val="28"/>
        </w:rPr>
        <w:t>研究生教育质量监督的重要手段，对保证学位授权点和研究生教育质量具有重要的作用。“教指委”希望各学位授予单位给予高度重视，认真组织，确保评估工作取得实效。</w:t>
      </w:r>
      <w:r w:rsidR="00E47527" w:rsidRPr="00E47527">
        <w:rPr>
          <w:rFonts w:ascii="宋体" w:hAnsi="宋体" w:cs="宋体" w:hint="eastAsia"/>
          <w:kern w:val="0"/>
          <w:sz w:val="28"/>
          <w:szCs w:val="28"/>
        </w:rPr>
        <w:t>拟主动放弃的参评点，应在2018年4月20日前，向国务院学位委员会办公室以及有关省级学位委员会、</w:t>
      </w:r>
      <w:r w:rsidR="00E47527">
        <w:rPr>
          <w:rFonts w:ascii="宋体" w:hAnsi="宋体" w:cs="宋体" w:hint="eastAsia"/>
          <w:kern w:val="0"/>
          <w:sz w:val="28"/>
          <w:szCs w:val="28"/>
        </w:rPr>
        <w:t>“</w:t>
      </w:r>
      <w:r w:rsidR="00E47527" w:rsidRPr="00E47527">
        <w:rPr>
          <w:rFonts w:ascii="宋体" w:hAnsi="宋体" w:cs="宋体" w:hint="eastAsia"/>
          <w:kern w:val="0"/>
          <w:sz w:val="28"/>
          <w:szCs w:val="28"/>
        </w:rPr>
        <w:t>教指委</w:t>
      </w:r>
      <w:r w:rsidR="00E47527">
        <w:rPr>
          <w:rFonts w:ascii="宋体" w:hAnsi="宋体" w:cs="宋体" w:hint="eastAsia"/>
          <w:kern w:val="0"/>
          <w:sz w:val="28"/>
          <w:szCs w:val="28"/>
        </w:rPr>
        <w:t>”</w:t>
      </w:r>
      <w:r w:rsidR="00E47527" w:rsidRPr="00E47527">
        <w:rPr>
          <w:rFonts w:ascii="宋体" w:hAnsi="宋体" w:cs="宋体" w:hint="eastAsia"/>
          <w:kern w:val="0"/>
          <w:sz w:val="28"/>
          <w:szCs w:val="28"/>
        </w:rPr>
        <w:t>提交主动放弃申请。</w:t>
      </w:r>
      <w:r>
        <w:rPr>
          <w:rFonts w:ascii="宋体" w:hAnsi="宋体" w:cs="宋体" w:hint="eastAsia"/>
          <w:sz w:val="28"/>
          <w:szCs w:val="28"/>
        </w:rPr>
        <w:t>对于</w:t>
      </w:r>
      <w:r>
        <w:rPr>
          <w:rFonts w:ascii="宋体" w:hAnsi="宋体" w:cs="宋体" w:hint="eastAsia"/>
          <w:color w:val="000000"/>
          <w:kern w:val="0"/>
          <w:sz w:val="28"/>
          <w:szCs w:val="28"/>
        </w:rPr>
        <w:t>未按照指定时间上传评估材料的视为自动放弃专项合格评估，按不合格认定。对评估过程中存在弄虚作假和违反评估纪律的单位或个人，“教指委”将会同国务院学位办按照有关规定严肃处理。</w:t>
      </w:r>
    </w:p>
    <w:p w:rsidR="004D1EF4" w:rsidRDefault="00DB6135" w:rsidP="006F0D58">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参评单位在评估过程中有请示事项或咨询问题的，可与“教指委”秘书处联系。</w:t>
      </w:r>
    </w:p>
    <w:p w:rsidR="004D1EF4" w:rsidRDefault="00DB6135" w:rsidP="006F0D58">
      <w:pPr>
        <w:spacing w:line="540" w:lineRule="exact"/>
        <w:ind w:firstLine="560"/>
        <w:rPr>
          <w:rFonts w:ascii="宋体" w:hAnsi="宋体" w:cs="宋体"/>
          <w:color w:val="000000"/>
          <w:kern w:val="0"/>
          <w:sz w:val="28"/>
          <w:szCs w:val="28"/>
        </w:rPr>
      </w:pPr>
      <w:r>
        <w:rPr>
          <w:rFonts w:ascii="宋体" w:hAnsi="宋体" w:cs="宋体" w:hint="eastAsia"/>
          <w:color w:val="000000"/>
          <w:kern w:val="0"/>
          <w:sz w:val="28"/>
          <w:szCs w:val="28"/>
        </w:rPr>
        <w:t>联系人：</w:t>
      </w:r>
      <w:r w:rsidR="00E81421">
        <w:rPr>
          <w:rFonts w:ascii="宋体" w:hAnsi="宋体" w:cs="宋体" w:hint="eastAsia"/>
          <w:color w:val="000000"/>
          <w:kern w:val="0"/>
          <w:sz w:val="28"/>
          <w:szCs w:val="28"/>
        </w:rPr>
        <w:t>周红刚</w:t>
      </w:r>
    </w:p>
    <w:p w:rsidR="004D1EF4" w:rsidRDefault="00DB6135" w:rsidP="006F0D58">
      <w:pPr>
        <w:spacing w:line="540" w:lineRule="exact"/>
        <w:ind w:firstLine="560"/>
        <w:rPr>
          <w:rFonts w:ascii="宋体" w:hAnsi="宋体" w:cs="宋体"/>
          <w:b/>
          <w:kern w:val="0"/>
          <w:sz w:val="28"/>
          <w:szCs w:val="28"/>
        </w:rPr>
      </w:pPr>
      <w:r>
        <w:rPr>
          <w:rFonts w:ascii="宋体" w:hAnsi="宋体" w:cs="宋体" w:hint="eastAsia"/>
          <w:color w:val="000000"/>
          <w:kern w:val="0"/>
          <w:sz w:val="28"/>
          <w:szCs w:val="28"/>
        </w:rPr>
        <w:t>联系电话：0592-2189813，邮箱：swjzwmsc@xmu.edu.cn。</w:t>
      </w:r>
    </w:p>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jc w:val="right"/>
        <w:rPr>
          <w:rFonts w:ascii="宋体" w:hAnsi="宋体" w:cs="宋体"/>
          <w:b/>
          <w:kern w:val="0"/>
          <w:sz w:val="28"/>
          <w:szCs w:val="28"/>
        </w:rPr>
      </w:pPr>
    </w:p>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jc w:val="right"/>
        <w:rPr>
          <w:rFonts w:ascii="宋体" w:hAnsi="宋体" w:cs="宋体"/>
          <w:b/>
          <w:kern w:val="0"/>
          <w:sz w:val="28"/>
          <w:szCs w:val="28"/>
        </w:rPr>
      </w:pPr>
    </w:p>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jc w:val="right"/>
        <w:rPr>
          <w:rFonts w:ascii="宋体" w:hAnsi="宋体" w:cs="宋体"/>
          <w:b/>
          <w:kern w:val="0"/>
          <w:sz w:val="28"/>
          <w:szCs w:val="28"/>
        </w:rPr>
      </w:pPr>
      <w:r>
        <w:rPr>
          <w:rFonts w:ascii="宋体" w:hAnsi="宋体" w:cs="宋体" w:hint="eastAsia"/>
          <w:b/>
          <w:kern w:val="0"/>
          <w:sz w:val="28"/>
          <w:szCs w:val="28"/>
        </w:rPr>
        <w:t>全国税务专业学位研究生教育指导委员会</w:t>
      </w:r>
    </w:p>
    <w:p w:rsidR="004D1EF4" w:rsidRDefault="00E814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jc w:val="right"/>
        <w:rPr>
          <w:rFonts w:ascii="宋体" w:hAnsi="宋体" w:cs="宋体"/>
          <w:b/>
          <w:kern w:val="0"/>
          <w:sz w:val="28"/>
          <w:szCs w:val="28"/>
        </w:rPr>
      </w:pPr>
      <w:r>
        <w:rPr>
          <w:rFonts w:ascii="宋体" w:hAnsi="宋体" w:cs="宋体" w:hint="eastAsia"/>
          <w:b/>
          <w:kern w:val="0"/>
          <w:sz w:val="28"/>
          <w:szCs w:val="28"/>
        </w:rPr>
        <w:t>201</w:t>
      </w:r>
      <w:r>
        <w:rPr>
          <w:rFonts w:ascii="宋体" w:hAnsi="宋体" w:cs="宋体"/>
          <w:b/>
          <w:kern w:val="0"/>
          <w:sz w:val="28"/>
          <w:szCs w:val="28"/>
        </w:rPr>
        <w:t>8</w:t>
      </w:r>
      <w:r w:rsidR="00DB6135">
        <w:rPr>
          <w:rFonts w:ascii="宋体" w:hAnsi="宋体" w:cs="宋体" w:hint="eastAsia"/>
          <w:b/>
          <w:kern w:val="0"/>
          <w:sz w:val="28"/>
          <w:szCs w:val="28"/>
        </w:rPr>
        <w:t>年</w:t>
      </w:r>
      <w:r>
        <w:rPr>
          <w:rFonts w:ascii="宋体" w:hAnsi="宋体" w:cs="宋体" w:hint="eastAsia"/>
          <w:b/>
          <w:kern w:val="0"/>
          <w:sz w:val="28"/>
          <w:szCs w:val="28"/>
        </w:rPr>
        <w:t>0</w:t>
      </w:r>
      <w:r>
        <w:rPr>
          <w:rFonts w:ascii="宋体" w:hAnsi="宋体" w:cs="宋体"/>
          <w:b/>
          <w:kern w:val="0"/>
          <w:sz w:val="28"/>
          <w:szCs w:val="28"/>
        </w:rPr>
        <w:t>3</w:t>
      </w:r>
      <w:r w:rsidR="00DB6135">
        <w:rPr>
          <w:rFonts w:ascii="宋体" w:hAnsi="宋体" w:cs="宋体" w:hint="eastAsia"/>
          <w:b/>
          <w:kern w:val="0"/>
          <w:sz w:val="28"/>
          <w:szCs w:val="28"/>
        </w:rPr>
        <w:t>月</w:t>
      </w:r>
      <w:r>
        <w:rPr>
          <w:rFonts w:ascii="宋体" w:hAnsi="宋体" w:cs="宋体"/>
          <w:b/>
          <w:kern w:val="0"/>
          <w:sz w:val="28"/>
          <w:szCs w:val="28"/>
        </w:rPr>
        <w:t>28</w:t>
      </w:r>
      <w:r w:rsidR="00DB6135">
        <w:rPr>
          <w:rFonts w:ascii="宋体" w:hAnsi="宋体" w:cs="宋体" w:hint="eastAsia"/>
          <w:b/>
          <w:kern w:val="0"/>
          <w:sz w:val="28"/>
          <w:szCs w:val="28"/>
        </w:rPr>
        <w:t>日</w:t>
      </w:r>
    </w:p>
    <w:p w:rsidR="00E81421" w:rsidRDefault="00E81421">
      <w:pPr>
        <w:rPr>
          <w:rFonts w:ascii="宋体" w:hAnsi="宋体" w:cs="宋体"/>
          <w:sz w:val="28"/>
          <w:szCs w:val="28"/>
        </w:rPr>
      </w:pPr>
    </w:p>
    <w:p w:rsidR="00E81421" w:rsidRDefault="00E81421">
      <w:pPr>
        <w:rPr>
          <w:rFonts w:ascii="宋体" w:hAnsi="宋体" w:cs="宋体"/>
          <w:sz w:val="28"/>
          <w:szCs w:val="28"/>
        </w:rPr>
      </w:pPr>
    </w:p>
    <w:p w:rsidR="00E81421" w:rsidRDefault="00E81421">
      <w:pPr>
        <w:rPr>
          <w:rFonts w:ascii="宋体" w:hAnsi="宋体" w:cs="宋体"/>
          <w:sz w:val="28"/>
          <w:szCs w:val="28"/>
        </w:rPr>
      </w:pPr>
    </w:p>
    <w:p w:rsidR="004D1EF4" w:rsidRDefault="00DB6135">
      <w:pPr>
        <w:rPr>
          <w:rFonts w:ascii="宋体" w:hAnsi="宋体" w:cs="宋体"/>
          <w:sz w:val="28"/>
          <w:szCs w:val="28"/>
        </w:rPr>
      </w:pPr>
      <w:r>
        <w:rPr>
          <w:rFonts w:ascii="宋体" w:hAnsi="宋体" w:cs="宋体" w:hint="eastAsia"/>
          <w:sz w:val="28"/>
          <w:szCs w:val="28"/>
        </w:rPr>
        <w:t>附件1：</w:t>
      </w:r>
    </w:p>
    <w:p w:rsidR="004D1EF4" w:rsidRDefault="00DB6135">
      <w:pPr>
        <w:jc w:val="center"/>
        <w:rPr>
          <w:rFonts w:ascii="宋体" w:hAnsi="宋体" w:cs="宋体"/>
          <w:sz w:val="32"/>
          <w:szCs w:val="32"/>
        </w:rPr>
      </w:pPr>
      <w:r>
        <w:rPr>
          <w:rFonts w:ascii="宋体" w:hAnsi="宋体" w:cs="宋体" w:hint="eastAsia"/>
          <w:b/>
          <w:bCs/>
          <w:sz w:val="32"/>
          <w:szCs w:val="32"/>
        </w:rPr>
        <w:t>参加专项评估单位名单</w:t>
      </w:r>
    </w:p>
    <w:tbl>
      <w:tblPr>
        <w:tblStyle w:val="af"/>
        <w:tblW w:w="9351" w:type="dxa"/>
        <w:tblLayout w:type="fixed"/>
        <w:tblLook w:val="04A0" w:firstRow="1" w:lastRow="0" w:firstColumn="1" w:lastColumn="0" w:noHBand="0" w:noVBand="1"/>
      </w:tblPr>
      <w:tblGrid>
        <w:gridCol w:w="992"/>
        <w:gridCol w:w="8359"/>
      </w:tblGrid>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lastRenderedPageBreak/>
              <w:t>序号</w:t>
            </w:r>
          </w:p>
        </w:tc>
        <w:tc>
          <w:tcPr>
            <w:tcW w:w="8359" w:type="dxa"/>
          </w:tcPr>
          <w:p w:rsidR="00737475" w:rsidRDefault="00737475">
            <w:pPr>
              <w:jc w:val="center"/>
              <w:rPr>
                <w:rFonts w:ascii="宋体" w:hAnsi="宋体" w:cs="宋体"/>
                <w:sz w:val="32"/>
                <w:szCs w:val="32"/>
              </w:rPr>
            </w:pPr>
            <w:r>
              <w:rPr>
                <w:rFonts w:ascii="宋体" w:hAnsi="宋体" w:cs="宋体" w:hint="eastAsia"/>
                <w:sz w:val="32"/>
                <w:szCs w:val="32"/>
              </w:rPr>
              <w:t>单位</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1</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对外经济贸易大学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2</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安徽大学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3</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集美大学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4</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河南财经政法大学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5</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华中科技大学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6</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中山大学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7</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广东财经大学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8</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新疆财经大学</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9</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北京国家会计学院</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10</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上海国家会计学院</w:t>
            </w:r>
          </w:p>
        </w:tc>
      </w:tr>
      <w:tr w:rsidR="00737475" w:rsidTr="00737475">
        <w:tc>
          <w:tcPr>
            <w:tcW w:w="992" w:type="dxa"/>
          </w:tcPr>
          <w:p w:rsidR="00737475" w:rsidRDefault="00737475">
            <w:pPr>
              <w:jc w:val="center"/>
              <w:rPr>
                <w:rFonts w:ascii="宋体" w:hAnsi="宋体" w:cs="宋体"/>
                <w:sz w:val="32"/>
                <w:szCs w:val="32"/>
              </w:rPr>
            </w:pPr>
            <w:r>
              <w:rPr>
                <w:rFonts w:ascii="宋体" w:hAnsi="宋体" w:cs="宋体" w:hint="eastAsia"/>
                <w:sz w:val="32"/>
                <w:szCs w:val="32"/>
              </w:rPr>
              <w:t>11</w:t>
            </w:r>
          </w:p>
        </w:tc>
        <w:tc>
          <w:tcPr>
            <w:tcW w:w="8359" w:type="dxa"/>
          </w:tcPr>
          <w:p w:rsidR="00737475" w:rsidRDefault="00737475">
            <w:pPr>
              <w:jc w:val="left"/>
              <w:rPr>
                <w:rFonts w:ascii="宋体" w:hAnsi="宋体" w:cs="宋体"/>
                <w:sz w:val="32"/>
                <w:szCs w:val="32"/>
              </w:rPr>
            </w:pPr>
            <w:r w:rsidRPr="00737475">
              <w:rPr>
                <w:rFonts w:ascii="宋体" w:hAnsi="宋体" w:cs="宋体" w:hint="eastAsia"/>
                <w:sz w:val="32"/>
                <w:szCs w:val="32"/>
              </w:rPr>
              <w:t>厦门国家会计学院</w:t>
            </w:r>
          </w:p>
        </w:tc>
      </w:tr>
    </w:tbl>
    <w:p w:rsidR="004D1EF4" w:rsidRDefault="004D1EF4">
      <w:pPr>
        <w:rPr>
          <w:rFonts w:ascii="宋体" w:hAnsi="宋体" w:cs="宋体"/>
          <w:sz w:val="32"/>
          <w:szCs w:val="32"/>
        </w:rPr>
      </w:pPr>
    </w:p>
    <w:p w:rsidR="004D1EF4" w:rsidRDefault="004D1EF4">
      <w:pPr>
        <w:rPr>
          <w:rFonts w:ascii="宋体" w:hAnsi="宋体" w:cs="宋体"/>
          <w:sz w:val="28"/>
          <w:szCs w:val="28"/>
        </w:rPr>
        <w:sectPr w:rsidR="004D1EF4">
          <w:footerReference w:type="default" r:id="rId7"/>
          <w:pgSz w:w="11906" w:h="16838"/>
          <w:pgMar w:top="1440" w:right="1080" w:bottom="1440" w:left="108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附件2：</w:t>
      </w:r>
    </w:p>
    <w:p w:rsidR="004D1EF4" w:rsidRDefault="00DB6135">
      <w:pPr>
        <w:widowControl/>
        <w:autoSpaceDE w:val="0"/>
        <w:autoSpaceDN w:val="0"/>
        <w:adjustRightInd w:val="0"/>
        <w:jc w:val="center"/>
        <w:rPr>
          <w:rFonts w:ascii="宋体" w:hAnsi="宋体" w:cs="宋体"/>
          <w:b/>
          <w:bCs/>
          <w:sz w:val="32"/>
          <w:szCs w:val="32"/>
        </w:rPr>
      </w:pPr>
      <w:r>
        <w:rPr>
          <w:rFonts w:ascii="宋体" w:hAnsi="宋体" w:cs="宋体" w:hint="eastAsia"/>
          <w:b/>
          <w:bCs/>
          <w:color w:val="000000"/>
          <w:kern w:val="0"/>
          <w:sz w:val="32"/>
          <w:szCs w:val="32"/>
        </w:rPr>
        <w:t>专项评估具体评估指标体系及所需提供资料</w:t>
      </w:r>
    </w:p>
    <w:tbl>
      <w:tblPr>
        <w:tblStyle w:val="af"/>
        <w:tblW w:w="14709" w:type="dxa"/>
        <w:tblLayout w:type="fixed"/>
        <w:tblLook w:val="04A0" w:firstRow="1" w:lastRow="0" w:firstColumn="1" w:lastColumn="0" w:noHBand="0" w:noVBand="1"/>
      </w:tblPr>
      <w:tblGrid>
        <w:gridCol w:w="487"/>
        <w:gridCol w:w="824"/>
        <w:gridCol w:w="3333"/>
        <w:gridCol w:w="5529"/>
        <w:gridCol w:w="4536"/>
      </w:tblGrid>
      <w:tr w:rsidR="00DB6135" w:rsidTr="00527E4B">
        <w:trPr>
          <w:trHeight w:val="23"/>
        </w:trPr>
        <w:tc>
          <w:tcPr>
            <w:tcW w:w="487" w:type="dxa"/>
            <w:vAlign w:val="center"/>
          </w:tcPr>
          <w:p w:rsidR="00DB6135" w:rsidRDefault="00DB6135">
            <w:pPr>
              <w:widowControl/>
              <w:autoSpaceDE w:val="0"/>
              <w:autoSpaceDN w:val="0"/>
              <w:adjustRightInd w:val="0"/>
              <w:jc w:val="center"/>
              <w:rPr>
                <w:rFonts w:ascii="宋体" w:hAnsi="宋体" w:cs="宋体"/>
                <w:b/>
                <w:bCs/>
                <w:sz w:val="20"/>
              </w:rPr>
            </w:pPr>
            <w:r>
              <w:rPr>
                <w:rFonts w:ascii="宋体" w:hAnsi="宋体" w:cs="宋体" w:hint="eastAsia"/>
                <w:b/>
                <w:bCs/>
                <w:sz w:val="20"/>
              </w:rPr>
              <w:t>评估指标</w:t>
            </w:r>
          </w:p>
        </w:tc>
        <w:tc>
          <w:tcPr>
            <w:tcW w:w="824" w:type="dxa"/>
            <w:vAlign w:val="center"/>
          </w:tcPr>
          <w:p w:rsidR="00DB6135" w:rsidRDefault="00DB6135">
            <w:pPr>
              <w:widowControl/>
              <w:autoSpaceDE w:val="0"/>
              <w:autoSpaceDN w:val="0"/>
              <w:adjustRightInd w:val="0"/>
              <w:jc w:val="center"/>
              <w:rPr>
                <w:rFonts w:ascii="宋体" w:hAnsi="宋体" w:cs="宋体"/>
                <w:b/>
                <w:bCs/>
                <w:sz w:val="20"/>
              </w:rPr>
            </w:pPr>
            <w:r>
              <w:rPr>
                <w:rFonts w:ascii="宋体" w:hAnsi="宋体" w:cs="宋体" w:hint="eastAsia"/>
                <w:b/>
                <w:bCs/>
                <w:sz w:val="20"/>
              </w:rPr>
              <w:t>二级指标</w:t>
            </w:r>
          </w:p>
        </w:tc>
        <w:tc>
          <w:tcPr>
            <w:tcW w:w="3333" w:type="dxa"/>
            <w:vAlign w:val="center"/>
          </w:tcPr>
          <w:p w:rsidR="00DB6135" w:rsidRDefault="00DB6135">
            <w:pPr>
              <w:widowControl/>
              <w:autoSpaceDE w:val="0"/>
              <w:autoSpaceDN w:val="0"/>
              <w:adjustRightInd w:val="0"/>
              <w:jc w:val="center"/>
              <w:rPr>
                <w:rFonts w:ascii="宋体" w:hAnsi="宋体" w:cs="宋体"/>
                <w:b/>
                <w:bCs/>
                <w:sz w:val="20"/>
              </w:rPr>
            </w:pPr>
            <w:r>
              <w:rPr>
                <w:rFonts w:ascii="宋体" w:hAnsi="宋体" w:cs="宋体" w:hint="eastAsia"/>
                <w:b/>
                <w:bCs/>
                <w:sz w:val="20"/>
              </w:rPr>
              <w:t>主要考评点</w:t>
            </w:r>
          </w:p>
        </w:tc>
        <w:tc>
          <w:tcPr>
            <w:tcW w:w="5529" w:type="dxa"/>
            <w:vAlign w:val="center"/>
          </w:tcPr>
          <w:p w:rsidR="00DB6135" w:rsidRDefault="00DB6135">
            <w:pPr>
              <w:widowControl/>
              <w:autoSpaceDE w:val="0"/>
              <w:autoSpaceDN w:val="0"/>
              <w:adjustRightInd w:val="0"/>
              <w:jc w:val="center"/>
              <w:rPr>
                <w:rFonts w:ascii="宋体" w:hAnsi="宋体" w:cs="宋体"/>
                <w:b/>
                <w:bCs/>
                <w:sz w:val="20"/>
              </w:rPr>
            </w:pPr>
            <w:r>
              <w:rPr>
                <w:rFonts w:ascii="宋体" w:hAnsi="宋体" w:cs="宋体" w:hint="eastAsia"/>
                <w:b/>
                <w:bCs/>
                <w:sz w:val="20"/>
              </w:rPr>
              <w:t>合格标准</w:t>
            </w:r>
          </w:p>
        </w:tc>
        <w:tc>
          <w:tcPr>
            <w:tcW w:w="4536" w:type="dxa"/>
            <w:vAlign w:val="center"/>
          </w:tcPr>
          <w:p w:rsidR="00DB6135" w:rsidRDefault="00DB6135">
            <w:pPr>
              <w:widowControl/>
              <w:autoSpaceDE w:val="0"/>
              <w:autoSpaceDN w:val="0"/>
              <w:adjustRightInd w:val="0"/>
              <w:jc w:val="center"/>
              <w:rPr>
                <w:rFonts w:ascii="宋体" w:hAnsi="宋体" w:cs="宋体"/>
                <w:b/>
                <w:bCs/>
                <w:sz w:val="20"/>
              </w:rPr>
            </w:pPr>
            <w:r>
              <w:rPr>
                <w:rFonts w:ascii="宋体" w:hAnsi="宋体" w:cs="宋体" w:hint="eastAsia"/>
                <w:b/>
                <w:bCs/>
                <w:sz w:val="20"/>
              </w:rPr>
              <w:t>支持材料</w:t>
            </w:r>
          </w:p>
        </w:tc>
      </w:tr>
      <w:tr w:rsidR="00DB6135" w:rsidTr="00527E4B">
        <w:trPr>
          <w:trHeight w:val="23"/>
        </w:trPr>
        <w:tc>
          <w:tcPr>
            <w:tcW w:w="487"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 xml:space="preserve"> A1</w:t>
            </w:r>
          </w:p>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师资队伍（40%）</w:t>
            </w: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B1教师数量</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C1教师数量</w:t>
            </w:r>
          </w:p>
          <w:p w:rsidR="00DB6135" w:rsidRDefault="00DB6135">
            <w:pPr>
              <w:widowControl/>
              <w:autoSpaceDE w:val="0"/>
              <w:autoSpaceDN w:val="0"/>
              <w:adjustRightInd w:val="0"/>
              <w:rPr>
                <w:rFonts w:ascii="宋体" w:hAnsi="宋体" w:cs="宋体"/>
                <w:b/>
                <w:bCs/>
                <w:sz w:val="20"/>
              </w:rPr>
            </w:pP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sz w:val="20"/>
              </w:rPr>
              <w:t>有充足稳定的师资队伍（含校内和校外教师）,能满足本学位点课程教学、论文指导、实践训练等培养环节。</w:t>
            </w:r>
          </w:p>
        </w:tc>
        <w:tc>
          <w:tcPr>
            <w:tcW w:w="4536" w:type="dxa"/>
            <w:vMerge w:val="restart"/>
            <w:vAlign w:val="center"/>
          </w:tcPr>
          <w:p w:rsidR="00DB6135" w:rsidRDefault="00DB6135">
            <w:pPr>
              <w:rPr>
                <w:rFonts w:ascii="宋体" w:hAnsi="宋体" w:cs="宋体"/>
                <w:sz w:val="20"/>
              </w:rPr>
            </w:pPr>
            <w:r>
              <w:rPr>
                <w:rFonts w:ascii="宋体" w:hAnsi="宋体" w:cs="宋体" w:hint="eastAsia"/>
                <w:sz w:val="20"/>
              </w:rPr>
              <w:t>D1 任课教师情况介绍，包括校内教师、外聘教师和各培养方向学术代表人；</w:t>
            </w:r>
          </w:p>
          <w:p w:rsidR="00DB6135" w:rsidRDefault="00DB6135">
            <w:pPr>
              <w:widowControl/>
              <w:autoSpaceDE w:val="0"/>
              <w:autoSpaceDN w:val="0"/>
              <w:adjustRightInd w:val="0"/>
              <w:rPr>
                <w:rFonts w:ascii="宋体" w:hAnsi="宋体" w:cs="宋体"/>
                <w:sz w:val="20"/>
              </w:rPr>
            </w:pPr>
            <w:r>
              <w:rPr>
                <w:rFonts w:ascii="宋体" w:hAnsi="宋体" w:cs="宋体" w:hint="eastAsia"/>
                <w:sz w:val="20"/>
              </w:rPr>
              <w:t>D2 任课教师情况汇总表（附表3）；</w:t>
            </w:r>
          </w:p>
          <w:p w:rsidR="00DB6135" w:rsidRDefault="00DB6135">
            <w:pPr>
              <w:widowControl/>
              <w:autoSpaceDE w:val="0"/>
              <w:autoSpaceDN w:val="0"/>
              <w:adjustRightInd w:val="0"/>
              <w:rPr>
                <w:rFonts w:ascii="宋体" w:hAnsi="宋体" w:cs="宋体"/>
                <w:sz w:val="20"/>
              </w:rPr>
            </w:pPr>
            <w:r>
              <w:rPr>
                <w:rFonts w:ascii="宋体" w:hAnsi="宋体" w:cs="宋体" w:hint="eastAsia"/>
                <w:sz w:val="20"/>
              </w:rPr>
              <w:t>D3 其他有关的材料。</w:t>
            </w: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C2培养方向带头人</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有培养方向带头人。</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B2教师结构</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C3本校教师参与授课比例</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本校授课教师中本校教师比例不低于50%。</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C4校外教师参与授课比例</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校外教师参与授课比例不低于20%。</w:t>
            </w:r>
          </w:p>
        </w:tc>
        <w:tc>
          <w:tcPr>
            <w:tcW w:w="4536" w:type="dxa"/>
            <w:vMerge/>
            <w:vAlign w:val="center"/>
          </w:tcPr>
          <w:p w:rsidR="00DB6135" w:rsidRDefault="00DB6135">
            <w:pPr>
              <w:widowControl/>
              <w:autoSpaceDE w:val="0"/>
              <w:autoSpaceDN w:val="0"/>
              <w:adjustRightInd w:val="0"/>
              <w:rPr>
                <w:rFonts w:ascii="宋体" w:hAnsi="宋体" w:cs="宋体"/>
                <w:b/>
                <w:bCs/>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B3教师资质</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C5校内教师学位</w:t>
            </w:r>
          </w:p>
        </w:tc>
        <w:tc>
          <w:tcPr>
            <w:tcW w:w="5529" w:type="dxa"/>
            <w:vMerge w:val="restart"/>
            <w:vAlign w:val="center"/>
          </w:tcPr>
          <w:p w:rsidR="00DB6135" w:rsidRDefault="00DB6135">
            <w:pPr>
              <w:rPr>
                <w:rFonts w:ascii="宋体" w:hAnsi="宋体" w:cs="宋体"/>
                <w:sz w:val="20"/>
              </w:rPr>
            </w:pPr>
            <w:r>
              <w:rPr>
                <w:rFonts w:ascii="宋体" w:hAnsi="宋体" w:cs="宋体" w:hint="eastAsia"/>
                <w:sz w:val="20"/>
              </w:rPr>
              <w:t>授课教师具有副高以上职称、或有博士学位并具有一定的教学经验、或讲授所教课程5年以上。</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C6校内教师职称</w:t>
            </w:r>
          </w:p>
        </w:tc>
        <w:tc>
          <w:tcPr>
            <w:tcW w:w="5529" w:type="dxa"/>
            <w:vMerge/>
            <w:vAlign w:val="center"/>
          </w:tcPr>
          <w:p w:rsidR="00DB6135" w:rsidRDefault="00DB6135">
            <w:pPr>
              <w:rPr>
                <w:rFonts w:ascii="宋体" w:hAnsi="宋体" w:cs="宋体"/>
                <w:sz w:val="20"/>
              </w:rPr>
            </w:pPr>
          </w:p>
        </w:tc>
        <w:tc>
          <w:tcPr>
            <w:tcW w:w="4536" w:type="dxa"/>
            <w:vMerge/>
            <w:vAlign w:val="center"/>
          </w:tcPr>
          <w:p w:rsidR="00DB6135" w:rsidRDefault="00DB6135">
            <w:pPr>
              <w:widowControl/>
              <w:autoSpaceDE w:val="0"/>
              <w:autoSpaceDN w:val="0"/>
              <w:adjustRightInd w:val="0"/>
              <w:rPr>
                <w:rFonts w:ascii="宋体" w:hAnsi="宋体" w:cs="宋体"/>
                <w:b/>
                <w:bCs/>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C7实践经验</w:t>
            </w:r>
          </w:p>
        </w:tc>
        <w:tc>
          <w:tcPr>
            <w:tcW w:w="5529" w:type="dxa"/>
            <w:vAlign w:val="center"/>
          </w:tcPr>
          <w:p w:rsidR="00DB6135" w:rsidRDefault="00DB6135">
            <w:pPr>
              <w:rPr>
                <w:rFonts w:ascii="宋体" w:hAnsi="宋体" w:cs="宋体"/>
                <w:sz w:val="20"/>
              </w:rPr>
            </w:pPr>
            <w:r>
              <w:rPr>
                <w:rFonts w:ascii="宋体" w:hAnsi="宋体" w:cs="宋体" w:hint="eastAsia"/>
                <w:sz w:val="20"/>
              </w:rPr>
              <w:t>校内教师60%以上具有税收实践经验。</w:t>
            </w:r>
          </w:p>
        </w:tc>
        <w:tc>
          <w:tcPr>
            <w:tcW w:w="4536" w:type="dxa"/>
            <w:vMerge/>
            <w:vAlign w:val="center"/>
          </w:tcPr>
          <w:p w:rsidR="00DB6135" w:rsidRDefault="00DB6135">
            <w:pPr>
              <w:widowControl/>
              <w:autoSpaceDE w:val="0"/>
              <w:autoSpaceDN w:val="0"/>
              <w:adjustRightInd w:val="0"/>
              <w:rPr>
                <w:rFonts w:ascii="宋体" w:hAnsi="宋体" w:cs="宋体"/>
                <w:b/>
                <w:bCs/>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C8参加教师培训情况</w:t>
            </w:r>
          </w:p>
        </w:tc>
        <w:tc>
          <w:tcPr>
            <w:tcW w:w="5529" w:type="dxa"/>
            <w:vAlign w:val="center"/>
          </w:tcPr>
          <w:p w:rsidR="00DB6135" w:rsidRDefault="00DB6135">
            <w:pPr>
              <w:rPr>
                <w:rFonts w:ascii="宋体" w:hAnsi="宋体" w:cs="宋体"/>
                <w:sz w:val="20"/>
              </w:rPr>
            </w:pPr>
            <w:r>
              <w:rPr>
                <w:rFonts w:ascii="宋体" w:hAnsi="宋体" w:cs="宋体" w:hint="eastAsia"/>
                <w:sz w:val="20"/>
              </w:rPr>
              <w:t>校内教师已参加业务培训的比例不低于60%。</w:t>
            </w:r>
          </w:p>
        </w:tc>
        <w:tc>
          <w:tcPr>
            <w:tcW w:w="4536" w:type="dxa"/>
            <w:vMerge/>
            <w:vAlign w:val="center"/>
          </w:tcPr>
          <w:p w:rsidR="00DB6135" w:rsidRDefault="00DB6135">
            <w:pPr>
              <w:widowControl/>
              <w:autoSpaceDE w:val="0"/>
              <w:autoSpaceDN w:val="0"/>
              <w:adjustRightInd w:val="0"/>
              <w:rPr>
                <w:rFonts w:ascii="宋体" w:hAnsi="宋体" w:cs="宋体"/>
                <w:b/>
                <w:bCs/>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C9校外教师资质</w:t>
            </w:r>
          </w:p>
        </w:tc>
        <w:tc>
          <w:tcPr>
            <w:tcW w:w="5529" w:type="dxa"/>
            <w:vAlign w:val="center"/>
          </w:tcPr>
          <w:p w:rsidR="00DB6135" w:rsidRDefault="00DB6135">
            <w:pPr>
              <w:rPr>
                <w:rFonts w:ascii="宋体" w:hAnsi="宋体" w:cs="宋体"/>
                <w:sz w:val="20"/>
              </w:rPr>
            </w:pPr>
            <w:r>
              <w:rPr>
                <w:rFonts w:ascii="宋体" w:hAnsi="宋体" w:cs="宋体" w:hint="eastAsia"/>
                <w:sz w:val="20"/>
              </w:rPr>
              <w:t>校外教师（包括负责授课及论文指导）应具有CPA或CTA资质或取得法律职业资格证书，或具10年以上涉税实务从业经验。</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B4培养措施</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C10进修/培训/经费支持</w:t>
            </w:r>
          </w:p>
        </w:tc>
        <w:tc>
          <w:tcPr>
            <w:tcW w:w="5529" w:type="dxa"/>
            <w:vAlign w:val="center"/>
          </w:tcPr>
          <w:p w:rsidR="00DB6135" w:rsidRDefault="00DB6135">
            <w:pPr>
              <w:pStyle w:val="1"/>
              <w:ind w:firstLineChars="0" w:firstLine="0"/>
              <w:rPr>
                <w:rFonts w:ascii="宋体" w:hAnsi="宋体" w:cs="宋体"/>
                <w:sz w:val="20"/>
              </w:rPr>
            </w:pPr>
            <w:r>
              <w:rPr>
                <w:rFonts w:ascii="宋体" w:hAnsi="宋体" w:cs="宋体" w:hint="eastAsia"/>
                <w:sz w:val="20"/>
              </w:rPr>
              <w:t xml:space="preserve">对校内教师有参与进修、培训或者参与涉税实务工作的制度安排、经费支持和时间保证。 </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A2人才培养（</w:t>
            </w:r>
            <w:r>
              <w:rPr>
                <w:rFonts w:ascii="宋体" w:hAnsi="宋体" w:cs="宋体" w:hint="eastAsia"/>
                <w:b/>
                <w:bCs/>
                <w:sz w:val="20"/>
              </w:rPr>
              <w:lastRenderedPageBreak/>
              <w:t>40%）</w:t>
            </w: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lastRenderedPageBreak/>
              <w:t>B5招生选拨</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C11 招生计划完成情况</w:t>
            </w:r>
          </w:p>
        </w:tc>
        <w:tc>
          <w:tcPr>
            <w:tcW w:w="5529"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sz w:val="20"/>
              </w:rPr>
              <w:t>学位授权点研究生报考数量，录取比例、录取人数、生源结构情况以及为保证生源质量采取了合理措施。</w:t>
            </w:r>
          </w:p>
        </w:tc>
        <w:tc>
          <w:tcPr>
            <w:tcW w:w="4536" w:type="dxa"/>
            <w:vMerge w:val="restart"/>
            <w:vAlign w:val="center"/>
          </w:tcPr>
          <w:p w:rsidR="00DB6135" w:rsidRDefault="00DB6135">
            <w:pPr>
              <w:rPr>
                <w:rFonts w:ascii="宋体" w:hAnsi="宋体" w:cs="宋体"/>
                <w:sz w:val="20"/>
              </w:rPr>
            </w:pPr>
            <w:r>
              <w:rPr>
                <w:rFonts w:ascii="宋体" w:hAnsi="宋体" w:cs="宋体" w:hint="eastAsia"/>
                <w:sz w:val="20"/>
              </w:rPr>
              <w:t>D4 近三年招生情况汇总表（附表4）；</w:t>
            </w:r>
          </w:p>
          <w:p w:rsidR="00DB6135" w:rsidRDefault="00DB6135">
            <w:pPr>
              <w:rPr>
                <w:rFonts w:ascii="宋体" w:hAnsi="宋体" w:cs="宋体"/>
                <w:sz w:val="20"/>
              </w:rPr>
            </w:pPr>
            <w:r>
              <w:rPr>
                <w:rFonts w:ascii="宋体" w:hAnsi="宋体" w:cs="宋体" w:hint="eastAsia"/>
                <w:sz w:val="20"/>
              </w:rPr>
              <w:t>D5 学位授予单位培养方案；</w:t>
            </w:r>
          </w:p>
          <w:p w:rsidR="00DB6135" w:rsidRDefault="00DB6135">
            <w:pPr>
              <w:rPr>
                <w:rFonts w:ascii="宋体" w:hAnsi="宋体" w:cs="宋体"/>
                <w:sz w:val="20"/>
              </w:rPr>
            </w:pPr>
            <w:r>
              <w:rPr>
                <w:rFonts w:ascii="宋体" w:hAnsi="宋体" w:cs="宋体" w:hint="eastAsia"/>
                <w:sz w:val="20"/>
              </w:rPr>
              <w:t>D6 学位授予单位办学特色及创新成果情况说明；</w:t>
            </w:r>
          </w:p>
          <w:p w:rsidR="00DB6135" w:rsidRDefault="00DB6135">
            <w:pPr>
              <w:rPr>
                <w:rFonts w:ascii="宋体" w:hAnsi="宋体" w:cs="宋体"/>
                <w:sz w:val="20"/>
              </w:rPr>
            </w:pPr>
            <w:r>
              <w:rPr>
                <w:rFonts w:ascii="宋体" w:hAnsi="宋体" w:cs="宋体" w:hint="eastAsia"/>
                <w:sz w:val="20"/>
              </w:rPr>
              <w:t>D7 教学计划；</w:t>
            </w:r>
          </w:p>
          <w:p w:rsidR="00DB6135" w:rsidRDefault="00DB6135">
            <w:pPr>
              <w:rPr>
                <w:rFonts w:ascii="宋体" w:hAnsi="宋体" w:cs="宋体"/>
                <w:sz w:val="20"/>
              </w:rPr>
            </w:pPr>
            <w:r>
              <w:rPr>
                <w:rFonts w:ascii="宋体" w:hAnsi="宋体" w:cs="宋体" w:hint="eastAsia"/>
                <w:sz w:val="20"/>
              </w:rPr>
              <w:t>D8近三年每学期的课程表；</w:t>
            </w:r>
          </w:p>
          <w:p w:rsidR="00DB6135" w:rsidRDefault="00DB6135">
            <w:pPr>
              <w:rPr>
                <w:rFonts w:ascii="宋体" w:hAnsi="宋体" w:cs="宋体"/>
                <w:sz w:val="20"/>
              </w:rPr>
            </w:pPr>
            <w:r>
              <w:rPr>
                <w:rFonts w:ascii="宋体" w:hAnsi="宋体" w:cs="宋体" w:hint="eastAsia"/>
                <w:sz w:val="20"/>
              </w:rPr>
              <w:t>D9 核心课程教学大纲；</w:t>
            </w:r>
          </w:p>
          <w:p w:rsidR="00DB6135" w:rsidRDefault="00DB6135">
            <w:pPr>
              <w:rPr>
                <w:rFonts w:ascii="宋体" w:hAnsi="宋体" w:cs="宋体"/>
                <w:sz w:val="20"/>
              </w:rPr>
            </w:pPr>
            <w:r>
              <w:rPr>
                <w:rFonts w:ascii="宋体" w:hAnsi="宋体" w:cs="宋体" w:hint="eastAsia"/>
                <w:sz w:val="20"/>
              </w:rPr>
              <w:t>D10 近三年核心课程的期末考试试题；</w:t>
            </w:r>
          </w:p>
          <w:p w:rsidR="00DB6135" w:rsidRDefault="00DB6135">
            <w:pPr>
              <w:rPr>
                <w:rFonts w:ascii="宋体" w:hAnsi="宋体" w:cs="宋体"/>
                <w:sz w:val="20"/>
              </w:rPr>
            </w:pPr>
            <w:r>
              <w:rPr>
                <w:rFonts w:ascii="宋体" w:hAnsi="宋体" w:cs="宋体" w:hint="eastAsia"/>
                <w:sz w:val="20"/>
              </w:rPr>
              <w:lastRenderedPageBreak/>
              <w:t xml:space="preserve">D11 近三年公共学位课和核心课程的答卷； </w:t>
            </w:r>
          </w:p>
          <w:p w:rsidR="00DB6135" w:rsidRDefault="00DB6135">
            <w:pPr>
              <w:rPr>
                <w:rFonts w:ascii="宋体" w:hAnsi="宋体" w:cs="宋体"/>
                <w:sz w:val="20"/>
              </w:rPr>
            </w:pPr>
            <w:r>
              <w:rPr>
                <w:rFonts w:ascii="宋体" w:hAnsi="宋体" w:cs="宋体" w:hint="eastAsia"/>
                <w:sz w:val="20"/>
              </w:rPr>
              <w:t>D12 近三年研究生课程成绩登记表（教师签名的原始成绩登记表）；</w:t>
            </w:r>
          </w:p>
          <w:p w:rsidR="00DB6135" w:rsidRDefault="00DB6135">
            <w:pPr>
              <w:rPr>
                <w:rFonts w:ascii="宋体" w:hAnsi="宋体" w:cs="宋体"/>
                <w:sz w:val="20"/>
              </w:rPr>
            </w:pPr>
            <w:r>
              <w:rPr>
                <w:rFonts w:ascii="宋体" w:hAnsi="宋体" w:cs="宋体" w:hint="eastAsia"/>
                <w:sz w:val="20"/>
              </w:rPr>
              <w:t>D13 近三年对教师课程教学的评价材料</w:t>
            </w:r>
          </w:p>
          <w:p w:rsidR="00DB6135" w:rsidRDefault="00DB6135">
            <w:pPr>
              <w:rPr>
                <w:rFonts w:ascii="宋体" w:hAnsi="宋体" w:cs="宋体"/>
                <w:sz w:val="20"/>
              </w:rPr>
            </w:pPr>
            <w:r>
              <w:rPr>
                <w:rFonts w:ascii="宋体" w:hAnsi="宋体" w:cs="宋体" w:hint="eastAsia"/>
                <w:sz w:val="20"/>
              </w:rPr>
              <w:t>D14 最近一届教学中实际使用的部分书面案例；</w:t>
            </w:r>
          </w:p>
          <w:p w:rsidR="00DB6135" w:rsidRDefault="00DB6135">
            <w:pPr>
              <w:rPr>
                <w:rFonts w:ascii="宋体" w:hAnsi="宋体" w:cs="宋体"/>
                <w:sz w:val="20"/>
              </w:rPr>
            </w:pPr>
            <w:r>
              <w:rPr>
                <w:rFonts w:ascii="宋体" w:hAnsi="宋体" w:cs="宋体" w:hint="eastAsia"/>
                <w:sz w:val="20"/>
              </w:rPr>
              <w:t>D15 近三年为税务专业学位研究生举办专题讲座或报告情况汇总表（附表5） ；</w:t>
            </w:r>
          </w:p>
          <w:p w:rsidR="00DB6135" w:rsidRDefault="00DB6135">
            <w:pPr>
              <w:rPr>
                <w:rFonts w:ascii="宋体" w:hAnsi="宋体" w:cs="宋体"/>
                <w:sz w:val="20"/>
              </w:rPr>
            </w:pPr>
            <w:r>
              <w:rPr>
                <w:rFonts w:ascii="宋体" w:hAnsi="宋体" w:cs="宋体" w:hint="eastAsia"/>
                <w:sz w:val="20"/>
              </w:rPr>
              <w:t>D16 近三年实习基地建设情况汇总表（附表6）；</w:t>
            </w:r>
          </w:p>
          <w:p w:rsidR="00DB6135" w:rsidRDefault="00DB6135">
            <w:pPr>
              <w:rPr>
                <w:rFonts w:ascii="宋体" w:hAnsi="宋体" w:cs="宋体"/>
                <w:sz w:val="20"/>
              </w:rPr>
            </w:pPr>
            <w:r>
              <w:rPr>
                <w:rFonts w:ascii="宋体" w:hAnsi="宋体" w:cs="宋体" w:hint="eastAsia"/>
                <w:sz w:val="20"/>
              </w:rPr>
              <w:t>D17 近三年与学生实习基地、教师培训合作单位的合同协议；</w:t>
            </w:r>
          </w:p>
          <w:p w:rsidR="00DB6135" w:rsidRDefault="00DB6135">
            <w:pPr>
              <w:rPr>
                <w:rFonts w:ascii="宋体" w:hAnsi="宋体" w:cs="宋体"/>
                <w:sz w:val="20"/>
              </w:rPr>
            </w:pPr>
            <w:r>
              <w:rPr>
                <w:rFonts w:ascii="宋体" w:hAnsi="宋体" w:cs="宋体" w:hint="eastAsia"/>
                <w:sz w:val="20"/>
              </w:rPr>
              <w:t>D18 近三年学生实习报告；</w:t>
            </w:r>
          </w:p>
          <w:p w:rsidR="00DB6135" w:rsidRDefault="00DB6135">
            <w:pPr>
              <w:rPr>
                <w:rFonts w:ascii="宋体" w:hAnsi="宋体" w:cs="宋体"/>
                <w:sz w:val="20"/>
              </w:rPr>
            </w:pPr>
            <w:r>
              <w:rPr>
                <w:rFonts w:ascii="宋体" w:hAnsi="宋体" w:cs="宋体" w:hint="eastAsia"/>
                <w:sz w:val="20"/>
              </w:rPr>
              <w:t>D19 论文指导制度（如有导师组集体指导，应有指导过程的记录）；</w:t>
            </w:r>
          </w:p>
          <w:p w:rsidR="00DB6135" w:rsidRDefault="00DB6135">
            <w:pPr>
              <w:rPr>
                <w:rFonts w:ascii="宋体" w:hAnsi="宋体" w:cs="宋体"/>
                <w:sz w:val="20"/>
              </w:rPr>
            </w:pPr>
            <w:r>
              <w:rPr>
                <w:rFonts w:ascii="宋体" w:hAnsi="宋体" w:cs="宋体" w:hint="eastAsia"/>
                <w:sz w:val="20"/>
              </w:rPr>
              <w:t>D20 近三年研究生论文开题、中期及答辩等环节档案材料；</w:t>
            </w:r>
          </w:p>
          <w:p w:rsidR="00DB6135" w:rsidRDefault="00DB6135">
            <w:pPr>
              <w:rPr>
                <w:rFonts w:ascii="宋体" w:hAnsi="宋体" w:cs="宋体"/>
                <w:sz w:val="20"/>
              </w:rPr>
            </w:pPr>
            <w:r>
              <w:rPr>
                <w:rFonts w:ascii="宋体" w:hAnsi="宋体" w:cs="宋体" w:hint="eastAsia"/>
                <w:sz w:val="20"/>
              </w:rPr>
              <w:t>D21 近三年研究生学位论文情况汇总表（附表7）；</w:t>
            </w:r>
          </w:p>
          <w:p w:rsidR="00DB6135" w:rsidRDefault="00DB6135">
            <w:pPr>
              <w:rPr>
                <w:rFonts w:ascii="宋体" w:hAnsi="宋体" w:cs="宋体"/>
                <w:sz w:val="20"/>
              </w:rPr>
            </w:pPr>
            <w:r>
              <w:rPr>
                <w:rFonts w:ascii="宋体" w:hAnsi="宋体" w:cs="宋体" w:hint="eastAsia"/>
                <w:sz w:val="20"/>
              </w:rPr>
              <w:t>D22 近三年研究生学位论文；</w:t>
            </w:r>
          </w:p>
          <w:p w:rsidR="00DB6135" w:rsidRDefault="00DB6135">
            <w:pPr>
              <w:rPr>
                <w:rFonts w:ascii="宋体" w:hAnsi="宋体" w:cs="宋体"/>
                <w:sz w:val="20"/>
              </w:rPr>
            </w:pPr>
            <w:r>
              <w:rPr>
                <w:rFonts w:ascii="宋体" w:hAnsi="宋体" w:cs="宋体" w:hint="eastAsia"/>
                <w:sz w:val="20"/>
              </w:rPr>
              <w:t>D23 近三年税务专业学位研究生就业单位情况汇总表（附表8）；</w:t>
            </w:r>
          </w:p>
          <w:p w:rsidR="00DB6135" w:rsidRDefault="00DB6135">
            <w:pPr>
              <w:rPr>
                <w:rFonts w:ascii="宋体" w:hAnsi="宋体" w:cs="宋体"/>
                <w:sz w:val="20"/>
              </w:rPr>
            </w:pPr>
            <w:r>
              <w:rPr>
                <w:rFonts w:ascii="宋体" w:hAnsi="宋体" w:cs="宋体" w:hint="eastAsia"/>
                <w:sz w:val="20"/>
              </w:rPr>
              <w:t>D24 其他有关的材料。</w:t>
            </w: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C12 生源结构及其质量</w:t>
            </w:r>
          </w:p>
        </w:tc>
        <w:tc>
          <w:tcPr>
            <w:tcW w:w="5529" w:type="dxa"/>
            <w:vMerge/>
            <w:vAlign w:val="center"/>
          </w:tcPr>
          <w:p w:rsidR="00DB6135" w:rsidRDefault="00DB6135">
            <w:pPr>
              <w:widowControl/>
              <w:autoSpaceDE w:val="0"/>
              <w:autoSpaceDN w:val="0"/>
              <w:adjustRightInd w:val="0"/>
              <w:rPr>
                <w:rFonts w:ascii="宋体" w:hAnsi="宋体" w:cs="宋体"/>
                <w:sz w:val="20"/>
              </w:rPr>
            </w:pPr>
          </w:p>
        </w:tc>
        <w:tc>
          <w:tcPr>
            <w:tcW w:w="4536" w:type="dxa"/>
            <w:vMerge/>
            <w:vAlign w:val="center"/>
          </w:tcPr>
          <w:p w:rsidR="00DB6135" w:rsidRDefault="00DB6135">
            <w:pPr>
              <w:widowControl/>
              <w:autoSpaceDE w:val="0"/>
              <w:autoSpaceDN w:val="0"/>
              <w:adjustRightInd w:val="0"/>
              <w:rPr>
                <w:rFonts w:ascii="宋体" w:hAnsi="宋体" w:cs="宋体"/>
                <w:b/>
                <w:bCs/>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B6培养方案</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C13 培养目标定位与方案设计</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有明确的市场定位和培养目标；培养目标符合《税务硕士专业学位基本要求》的规定；课程设置、学分学时、案例或实践教学、专业实习、学位论文等环节等环节符合《税务硕士专业学位基本要求》的有关规定；培养方案设计科学，并能体现本单位特点。</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B7课程教学</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C14 课程设置与教学保障</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本学位点课程体系完善，开设了核心课程和必要的选修课程并有合格的主讲教师；有规范的教学计划；课程教学大纲编写规范；讲义内容充实、完备。</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C15 实践教学与案例教学</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教学中有实践教学和案例教学方法运用；有MT教学案例库，案例内容规范，符合《税务硕士专业学位案例撰写基本要求》的有关规定；案例数量不少于10个。。</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B8实践教学</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C16 实习基地</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有固定合作关系的实习基地，且涵盖税务机关、中介机构和企业；有规范的合同协议明确实习基地的权利义务，能确保实习效果。</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C17 实习报告</w:t>
            </w:r>
          </w:p>
        </w:tc>
        <w:tc>
          <w:tcPr>
            <w:tcW w:w="5529" w:type="dxa"/>
            <w:vAlign w:val="center"/>
          </w:tcPr>
          <w:p w:rsidR="00DB6135" w:rsidRDefault="00DB6135">
            <w:pPr>
              <w:widowControl/>
              <w:autoSpaceDE w:val="0"/>
              <w:autoSpaceDN w:val="0"/>
              <w:adjustRightInd w:val="0"/>
              <w:rPr>
                <w:rFonts w:ascii="宋体" w:hAnsi="宋体" w:cs="宋体"/>
                <w:sz w:val="20"/>
              </w:rPr>
            </w:pPr>
            <w:r>
              <w:rPr>
                <w:rFonts w:ascii="宋体" w:hAnsi="宋体" w:cs="宋体" w:hint="eastAsia"/>
                <w:sz w:val="20"/>
              </w:rPr>
              <w:t>学生应提交包含实习单位鉴定意见、指导教师评阅意见及成绩的实习报告。</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restart"/>
            <w:vAlign w:val="center"/>
          </w:tcPr>
          <w:p w:rsidR="00DB6135" w:rsidRDefault="00DB6135">
            <w:pPr>
              <w:rPr>
                <w:rFonts w:ascii="宋体" w:hAnsi="宋体" w:cs="宋体"/>
                <w:b/>
                <w:bCs/>
                <w:sz w:val="20"/>
              </w:rPr>
            </w:pPr>
            <w:r>
              <w:rPr>
                <w:rFonts w:ascii="宋体" w:hAnsi="宋体" w:cs="宋体" w:hint="eastAsia"/>
                <w:b/>
                <w:bCs/>
                <w:sz w:val="20"/>
              </w:rPr>
              <w:t>B9学位授予</w:t>
            </w:r>
          </w:p>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C18 论文标准与质量</w:t>
            </w:r>
          </w:p>
          <w:p w:rsidR="00DB6135" w:rsidRDefault="00DB6135">
            <w:pPr>
              <w:widowControl/>
              <w:autoSpaceDE w:val="0"/>
              <w:autoSpaceDN w:val="0"/>
              <w:adjustRightInd w:val="0"/>
              <w:rPr>
                <w:rFonts w:ascii="宋体" w:hAnsi="宋体" w:cs="宋体"/>
                <w:b/>
                <w:bCs/>
                <w:sz w:val="20"/>
              </w:rPr>
            </w:pPr>
          </w:p>
        </w:tc>
        <w:tc>
          <w:tcPr>
            <w:tcW w:w="5529" w:type="dxa"/>
            <w:vAlign w:val="center"/>
          </w:tcPr>
          <w:p w:rsidR="00DB6135" w:rsidRDefault="00DB6135">
            <w:pPr>
              <w:rPr>
                <w:rFonts w:ascii="宋体" w:hAnsi="宋体" w:cs="宋体"/>
                <w:b/>
                <w:bCs/>
                <w:sz w:val="20"/>
              </w:rPr>
            </w:pPr>
            <w:r>
              <w:rPr>
                <w:rFonts w:ascii="宋体" w:hAnsi="宋体" w:cs="宋体" w:hint="eastAsia"/>
                <w:sz w:val="20"/>
              </w:rPr>
              <w:t>论文符合《税务硕士专业学位论文写作基本要求》的有关规定；学位论文格式规范、内容充实，理论联系实际，符合本校论文指引的要求；论文抽查合格率达70%以上。</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451"/>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Merge/>
            <w:vAlign w:val="center"/>
          </w:tcPr>
          <w:p w:rsidR="00DB6135" w:rsidRDefault="00DB6135">
            <w:pPr>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C19 论文指导、评阅及答辩</w:t>
            </w:r>
          </w:p>
        </w:tc>
        <w:tc>
          <w:tcPr>
            <w:tcW w:w="5529" w:type="dxa"/>
            <w:vAlign w:val="center"/>
          </w:tcPr>
          <w:p w:rsidR="00DB6135" w:rsidRDefault="00DB6135">
            <w:pPr>
              <w:rPr>
                <w:rFonts w:ascii="宋体" w:hAnsi="宋体" w:cs="宋体"/>
                <w:sz w:val="20"/>
              </w:rPr>
            </w:pPr>
            <w:r>
              <w:rPr>
                <w:rFonts w:ascii="宋体" w:hAnsi="宋体" w:cs="宋体" w:hint="eastAsia"/>
                <w:sz w:val="20"/>
              </w:rPr>
              <w:t>论文开题、答辩管理规范；论文指导制度健全并能够落实。</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451"/>
        </w:trPr>
        <w:tc>
          <w:tcPr>
            <w:tcW w:w="487" w:type="dxa"/>
            <w:vMerge/>
            <w:vAlign w:val="center"/>
          </w:tcPr>
          <w:p w:rsidR="00DB6135" w:rsidRDefault="00DB6135">
            <w:pPr>
              <w:widowControl/>
              <w:autoSpaceDE w:val="0"/>
              <w:autoSpaceDN w:val="0"/>
              <w:adjustRightInd w:val="0"/>
              <w:rPr>
                <w:rFonts w:ascii="宋体" w:hAnsi="宋体" w:cs="宋体"/>
                <w:b/>
                <w:bCs/>
                <w:sz w:val="20"/>
              </w:rPr>
            </w:pPr>
          </w:p>
        </w:tc>
        <w:tc>
          <w:tcPr>
            <w:tcW w:w="824" w:type="dxa"/>
            <w:vAlign w:val="center"/>
          </w:tcPr>
          <w:p w:rsidR="00DB6135" w:rsidRDefault="00DB6135">
            <w:pPr>
              <w:rPr>
                <w:rFonts w:ascii="宋体" w:hAnsi="宋体" w:cs="宋体"/>
                <w:b/>
                <w:bCs/>
                <w:sz w:val="20"/>
              </w:rPr>
            </w:pPr>
            <w:r>
              <w:rPr>
                <w:rFonts w:ascii="宋体" w:hAnsi="宋体" w:cs="宋体" w:hint="eastAsia"/>
                <w:b/>
                <w:bCs/>
                <w:sz w:val="20"/>
              </w:rPr>
              <w:t>B10 就业状况</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C20 就业状况</w:t>
            </w:r>
          </w:p>
        </w:tc>
        <w:tc>
          <w:tcPr>
            <w:tcW w:w="5529" w:type="dxa"/>
            <w:vAlign w:val="center"/>
          </w:tcPr>
          <w:p w:rsidR="00DB6135" w:rsidRDefault="00DB6135">
            <w:pPr>
              <w:rPr>
                <w:rFonts w:ascii="宋体" w:hAnsi="宋体" w:cs="宋体"/>
                <w:sz w:val="20"/>
              </w:rPr>
            </w:pPr>
            <w:r>
              <w:rPr>
                <w:rFonts w:ascii="宋体" w:hAnsi="宋体" w:cs="宋体" w:hint="eastAsia"/>
                <w:sz w:val="20"/>
              </w:rPr>
              <w:t>毕业当年就业率达70%以上。</w:t>
            </w:r>
          </w:p>
        </w:tc>
        <w:tc>
          <w:tcPr>
            <w:tcW w:w="4536" w:type="dxa"/>
            <w:vMerge/>
            <w:vAlign w:val="center"/>
          </w:tcPr>
          <w:p w:rsidR="00DB6135" w:rsidRDefault="00DB6135">
            <w:pPr>
              <w:widowControl/>
              <w:autoSpaceDE w:val="0"/>
              <w:autoSpaceDN w:val="0"/>
              <w:adjustRightInd w:val="0"/>
              <w:rPr>
                <w:rFonts w:ascii="宋体" w:hAnsi="宋体" w:cs="宋体"/>
                <w:sz w:val="20"/>
              </w:rPr>
            </w:pPr>
          </w:p>
        </w:tc>
      </w:tr>
      <w:tr w:rsidR="00DB6135" w:rsidTr="00527E4B">
        <w:trPr>
          <w:trHeight w:val="23"/>
        </w:trPr>
        <w:tc>
          <w:tcPr>
            <w:tcW w:w="487"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A3 质量保障</w:t>
            </w:r>
          </w:p>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（20%）</w:t>
            </w:r>
          </w:p>
        </w:tc>
        <w:tc>
          <w:tcPr>
            <w:tcW w:w="824"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color w:val="000000"/>
                <w:sz w:val="20"/>
              </w:rPr>
              <w:t>B11 制度建设</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C21 机构设置、教育教学管理规章制度的制定及执行情况</w:t>
            </w: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sz w:val="20"/>
              </w:rPr>
              <w:t>建立本校税务专业学位研究生培养管理机构，岗位职责清晰、人员配备合理并有效运行；教育教学管理规章健全并汇编成册，实施情况好。</w:t>
            </w:r>
          </w:p>
        </w:tc>
        <w:tc>
          <w:tcPr>
            <w:tcW w:w="4536" w:type="dxa"/>
            <w:vMerge w:val="restart"/>
            <w:vAlign w:val="center"/>
          </w:tcPr>
          <w:p w:rsidR="00DB6135" w:rsidRDefault="00DB6135">
            <w:pPr>
              <w:rPr>
                <w:rFonts w:ascii="宋体" w:hAnsi="宋体" w:cs="宋体"/>
                <w:sz w:val="20"/>
              </w:rPr>
            </w:pPr>
            <w:r>
              <w:rPr>
                <w:rFonts w:ascii="宋体" w:hAnsi="宋体" w:cs="宋体" w:hint="eastAsia"/>
                <w:sz w:val="20"/>
              </w:rPr>
              <w:t>D25 学位授予单位适用于税务专业学位研究生的相关制度，包括师资队伍建设制度、人才培养制度和质量保证制度；</w:t>
            </w:r>
          </w:p>
          <w:p w:rsidR="00DB6135" w:rsidRDefault="00DB6135">
            <w:pPr>
              <w:rPr>
                <w:rFonts w:ascii="宋体" w:hAnsi="宋体" w:cs="宋体"/>
                <w:sz w:val="20"/>
              </w:rPr>
            </w:pPr>
            <w:r>
              <w:rPr>
                <w:rFonts w:ascii="宋体" w:hAnsi="宋体" w:cs="宋体" w:hint="eastAsia"/>
                <w:sz w:val="20"/>
              </w:rPr>
              <w:t>D26 教学条件及经费保障说明；</w:t>
            </w:r>
          </w:p>
          <w:p w:rsidR="00DB6135" w:rsidRDefault="00DB6135">
            <w:pPr>
              <w:rPr>
                <w:rFonts w:ascii="宋体" w:hAnsi="宋体" w:cs="宋体"/>
                <w:sz w:val="20"/>
              </w:rPr>
            </w:pPr>
            <w:r>
              <w:rPr>
                <w:rFonts w:ascii="宋体" w:hAnsi="宋体" w:cs="宋体" w:hint="eastAsia"/>
                <w:sz w:val="20"/>
              </w:rPr>
              <w:t>D27 其他有关的材料。</w:t>
            </w:r>
          </w:p>
          <w:p w:rsidR="00DB6135" w:rsidRDefault="00DB6135">
            <w:pPr>
              <w:widowControl/>
              <w:autoSpaceDE w:val="0"/>
              <w:autoSpaceDN w:val="0"/>
              <w:adjustRightInd w:val="0"/>
              <w:rPr>
                <w:rFonts w:ascii="宋体" w:hAnsi="宋体" w:cs="宋体"/>
                <w:sz w:val="20"/>
              </w:rPr>
            </w:pPr>
          </w:p>
        </w:tc>
      </w:tr>
      <w:tr w:rsidR="00DB6135" w:rsidTr="00E81421">
        <w:trPr>
          <w:trHeight w:val="303"/>
        </w:trPr>
        <w:tc>
          <w:tcPr>
            <w:tcW w:w="487" w:type="dxa"/>
            <w:vMerge/>
          </w:tcPr>
          <w:p w:rsidR="00DB6135" w:rsidRDefault="00DB6135">
            <w:pPr>
              <w:widowControl/>
              <w:autoSpaceDE w:val="0"/>
              <w:autoSpaceDN w:val="0"/>
              <w:adjustRightInd w:val="0"/>
              <w:jc w:val="left"/>
              <w:rPr>
                <w:rFonts w:ascii="宋体" w:hAnsi="宋体" w:cs="宋体"/>
                <w:b/>
                <w:bCs/>
                <w:sz w:val="20"/>
              </w:rPr>
            </w:pPr>
          </w:p>
        </w:tc>
        <w:tc>
          <w:tcPr>
            <w:tcW w:w="824" w:type="dxa"/>
            <w:vMerge w:val="restart"/>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color w:val="000000"/>
                <w:sz w:val="20"/>
              </w:rPr>
              <w:t>B12 过程管理</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C22 课程教学管理</w:t>
            </w: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sz w:val="20"/>
              </w:rPr>
              <w:t>课程教学开、结、停、调串课管理规范，数字化程度高。</w:t>
            </w:r>
          </w:p>
        </w:tc>
        <w:tc>
          <w:tcPr>
            <w:tcW w:w="4536" w:type="dxa"/>
            <w:vMerge/>
          </w:tcPr>
          <w:p w:rsidR="00DB6135" w:rsidRDefault="00DB6135">
            <w:pPr>
              <w:widowControl/>
              <w:autoSpaceDE w:val="0"/>
              <w:autoSpaceDN w:val="0"/>
              <w:adjustRightInd w:val="0"/>
              <w:jc w:val="left"/>
              <w:rPr>
                <w:rFonts w:ascii="宋体" w:hAnsi="宋体" w:cs="宋体"/>
                <w:sz w:val="20"/>
              </w:rPr>
            </w:pPr>
          </w:p>
        </w:tc>
      </w:tr>
      <w:tr w:rsidR="00DB6135" w:rsidTr="00527E4B">
        <w:trPr>
          <w:trHeight w:val="23"/>
        </w:trPr>
        <w:tc>
          <w:tcPr>
            <w:tcW w:w="487" w:type="dxa"/>
            <w:vMerge/>
          </w:tcPr>
          <w:p w:rsidR="00DB6135" w:rsidRDefault="00DB6135">
            <w:pPr>
              <w:widowControl/>
              <w:autoSpaceDE w:val="0"/>
              <w:autoSpaceDN w:val="0"/>
              <w:adjustRightInd w:val="0"/>
              <w:jc w:val="left"/>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C23 学位论文质量管理</w:t>
            </w: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sz w:val="20"/>
              </w:rPr>
              <w:t>对导师指导过程记录完整，开题、评审、答辩规则全，效果好。</w:t>
            </w:r>
          </w:p>
        </w:tc>
        <w:tc>
          <w:tcPr>
            <w:tcW w:w="4536" w:type="dxa"/>
            <w:vMerge/>
          </w:tcPr>
          <w:p w:rsidR="00DB6135" w:rsidRDefault="00DB6135">
            <w:pPr>
              <w:widowControl/>
              <w:autoSpaceDE w:val="0"/>
              <w:autoSpaceDN w:val="0"/>
              <w:adjustRightInd w:val="0"/>
              <w:jc w:val="left"/>
              <w:rPr>
                <w:rFonts w:ascii="宋体" w:hAnsi="宋体" w:cs="宋体"/>
                <w:sz w:val="20"/>
              </w:rPr>
            </w:pPr>
          </w:p>
        </w:tc>
      </w:tr>
      <w:tr w:rsidR="00DB6135" w:rsidTr="00527E4B">
        <w:trPr>
          <w:trHeight w:val="23"/>
        </w:trPr>
        <w:tc>
          <w:tcPr>
            <w:tcW w:w="487" w:type="dxa"/>
            <w:vMerge/>
          </w:tcPr>
          <w:p w:rsidR="00DB6135" w:rsidRDefault="00DB6135">
            <w:pPr>
              <w:widowControl/>
              <w:autoSpaceDE w:val="0"/>
              <w:autoSpaceDN w:val="0"/>
              <w:adjustRightInd w:val="0"/>
              <w:jc w:val="left"/>
              <w:rPr>
                <w:rFonts w:ascii="宋体" w:hAnsi="宋体" w:cs="宋体"/>
                <w:b/>
                <w:bCs/>
                <w:sz w:val="20"/>
              </w:rPr>
            </w:pPr>
          </w:p>
        </w:tc>
        <w:tc>
          <w:tcPr>
            <w:tcW w:w="824" w:type="dxa"/>
            <w:vMerge/>
            <w:vAlign w:val="center"/>
          </w:tcPr>
          <w:p w:rsidR="00DB6135" w:rsidRDefault="00DB6135">
            <w:pPr>
              <w:widowControl/>
              <w:autoSpaceDE w:val="0"/>
              <w:autoSpaceDN w:val="0"/>
              <w:adjustRightInd w:val="0"/>
              <w:rPr>
                <w:rFonts w:ascii="宋体" w:hAnsi="宋体" w:cs="宋体"/>
                <w:b/>
                <w:bCs/>
                <w:sz w:val="20"/>
              </w:rPr>
            </w:pP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C24 学位以及成绩管理</w:t>
            </w: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color w:val="000000"/>
                <w:sz w:val="20"/>
              </w:rPr>
              <w:t>学位获得者的学位课程试卷齐全，数字化管理程度高。</w:t>
            </w:r>
          </w:p>
        </w:tc>
        <w:tc>
          <w:tcPr>
            <w:tcW w:w="4536" w:type="dxa"/>
            <w:vMerge/>
          </w:tcPr>
          <w:p w:rsidR="00DB6135" w:rsidRDefault="00DB6135">
            <w:pPr>
              <w:widowControl/>
              <w:autoSpaceDE w:val="0"/>
              <w:autoSpaceDN w:val="0"/>
              <w:adjustRightInd w:val="0"/>
              <w:jc w:val="left"/>
              <w:rPr>
                <w:rFonts w:ascii="宋体" w:hAnsi="宋体" w:cs="宋体"/>
                <w:sz w:val="20"/>
              </w:rPr>
            </w:pPr>
          </w:p>
        </w:tc>
      </w:tr>
      <w:tr w:rsidR="00DB6135" w:rsidTr="00527E4B">
        <w:trPr>
          <w:trHeight w:val="23"/>
        </w:trPr>
        <w:tc>
          <w:tcPr>
            <w:tcW w:w="487" w:type="dxa"/>
            <w:vMerge/>
          </w:tcPr>
          <w:p w:rsidR="00DB6135" w:rsidRDefault="00DB6135">
            <w:pPr>
              <w:widowControl/>
              <w:autoSpaceDE w:val="0"/>
              <w:autoSpaceDN w:val="0"/>
              <w:adjustRightInd w:val="0"/>
              <w:jc w:val="left"/>
              <w:rPr>
                <w:rFonts w:ascii="宋体" w:hAnsi="宋体" w:cs="宋体"/>
                <w:b/>
                <w:bCs/>
                <w:sz w:val="20"/>
              </w:rPr>
            </w:pPr>
          </w:p>
        </w:tc>
        <w:tc>
          <w:tcPr>
            <w:tcW w:w="824"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color w:val="000000"/>
                <w:sz w:val="20"/>
              </w:rPr>
              <w:t>B13 学风教育</w:t>
            </w:r>
          </w:p>
        </w:tc>
        <w:tc>
          <w:tcPr>
            <w:tcW w:w="3333"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b/>
                <w:bCs/>
                <w:sz w:val="20"/>
              </w:rPr>
              <w:t>C25 科学道德与学术规范教育和对学术不端行为处罚机制</w:t>
            </w:r>
          </w:p>
        </w:tc>
        <w:tc>
          <w:tcPr>
            <w:tcW w:w="5529" w:type="dxa"/>
            <w:vAlign w:val="center"/>
          </w:tcPr>
          <w:p w:rsidR="00DB6135" w:rsidRDefault="00DB6135">
            <w:pPr>
              <w:widowControl/>
              <w:autoSpaceDE w:val="0"/>
              <w:autoSpaceDN w:val="0"/>
              <w:adjustRightInd w:val="0"/>
              <w:rPr>
                <w:rFonts w:ascii="宋体" w:hAnsi="宋体" w:cs="宋体"/>
                <w:b/>
                <w:bCs/>
                <w:sz w:val="20"/>
              </w:rPr>
            </w:pPr>
            <w:r>
              <w:rPr>
                <w:rFonts w:ascii="宋体" w:hAnsi="宋体" w:cs="宋体" w:hint="eastAsia"/>
                <w:color w:val="000000"/>
                <w:sz w:val="20"/>
              </w:rPr>
              <w:t>项目招生、办学及学位授予严格执行国家教育主管部门规定，没有违规行为；教育得法，效果好；对学术不端行为处罚机制：警示到位，处罚严厉，效果好。</w:t>
            </w:r>
          </w:p>
        </w:tc>
        <w:tc>
          <w:tcPr>
            <w:tcW w:w="4536" w:type="dxa"/>
            <w:vMerge/>
          </w:tcPr>
          <w:p w:rsidR="00DB6135" w:rsidRDefault="00DB6135">
            <w:pPr>
              <w:widowControl/>
              <w:autoSpaceDE w:val="0"/>
              <w:autoSpaceDN w:val="0"/>
              <w:adjustRightInd w:val="0"/>
              <w:jc w:val="left"/>
              <w:rPr>
                <w:rFonts w:ascii="宋体" w:hAnsi="宋体" w:cs="宋体"/>
                <w:sz w:val="20"/>
              </w:rPr>
            </w:pPr>
          </w:p>
        </w:tc>
      </w:tr>
    </w:tbl>
    <w:p w:rsidR="004D1EF4" w:rsidRDefault="004D1EF4">
      <w:pPr>
        <w:spacing w:line="560" w:lineRule="exact"/>
        <w:rPr>
          <w:rFonts w:ascii="宋体" w:hAnsi="宋体" w:cs="宋体"/>
          <w:sz w:val="28"/>
          <w:szCs w:val="28"/>
        </w:rPr>
        <w:sectPr w:rsidR="004D1EF4" w:rsidSect="00527E4B">
          <w:pgSz w:w="16838" w:h="11906" w:orient="landscape"/>
          <w:pgMar w:top="1134" w:right="1077" w:bottom="1134" w:left="1077" w:header="851" w:footer="992" w:gutter="0"/>
          <w:cols w:space="720"/>
          <w:docGrid w:type="lines" w:linePitch="312"/>
        </w:sectPr>
      </w:pPr>
    </w:p>
    <w:p w:rsidR="004D1EF4" w:rsidRDefault="00DB6135">
      <w:pPr>
        <w:spacing w:line="560" w:lineRule="exact"/>
        <w:rPr>
          <w:rFonts w:ascii="宋体" w:hAnsi="宋体" w:cs="宋体"/>
          <w:sz w:val="28"/>
          <w:szCs w:val="28"/>
        </w:rPr>
      </w:pPr>
      <w:r>
        <w:rPr>
          <w:rFonts w:ascii="宋体" w:hAnsi="宋体" w:cs="宋体" w:hint="eastAsia"/>
          <w:b/>
          <w:bCs/>
          <w:color w:val="000000"/>
          <w:kern w:val="0"/>
          <w:sz w:val="28"/>
          <w:szCs w:val="28"/>
        </w:rPr>
        <w:lastRenderedPageBreak/>
        <w:t>具体评估指标体系及所需提供资料</w:t>
      </w:r>
      <w:r>
        <w:rPr>
          <w:rFonts w:ascii="宋体" w:hAnsi="宋体" w:cs="宋体" w:hint="eastAsia"/>
          <w:b/>
          <w:bCs/>
          <w:sz w:val="28"/>
          <w:szCs w:val="28"/>
        </w:rPr>
        <w:t>说明：</w:t>
      </w:r>
    </w:p>
    <w:p w:rsidR="004D1EF4" w:rsidRDefault="00DB6135" w:rsidP="00B02477">
      <w:pPr>
        <w:spacing w:line="500" w:lineRule="exact"/>
        <w:rPr>
          <w:rFonts w:ascii="宋体" w:hAnsi="宋体" w:cs="宋体"/>
          <w:sz w:val="28"/>
          <w:szCs w:val="28"/>
        </w:rPr>
      </w:pPr>
      <w:r>
        <w:rPr>
          <w:rFonts w:ascii="宋体" w:hAnsi="宋体" w:cs="宋体" w:hint="eastAsia"/>
          <w:sz w:val="28"/>
          <w:szCs w:val="28"/>
        </w:rPr>
        <w:t xml:space="preserve">    1、本方案设置3个基本评估指标，12个二级指标</w:t>
      </w:r>
      <w:r>
        <w:rPr>
          <w:rFonts w:ascii="宋体" w:hAnsi="宋体" w:cs="宋体" w:hint="eastAsia"/>
          <w:bCs/>
          <w:sz w:val="28"/>
          <w:szCs w:val="28"/>
        </w:rPr>
        <w:t>和25个考评点</w:t>
      </w:r>
      <w:r>
        <w:rPr>
          <w:rFonts w:ascii="宋体" w:hAnsi="宋体" w:cs="宋体" w:hint="eastAsia"/>
          <w:sz w:val="28"/>
          <w:szCs w:val="28"/>
        </w:rPr>
        <w:t>；各</w:t>
      </w:r>
      <w:r>
        <w:rPr>
          <w:rFonts w:ascii="宋体" w:hAnsi="宋体" w:cs="宋体" w:hint="eastAsia"/>
          <w:bCs/>
          <w:sz w:val="28"/>
          <w:szCs w:val="28"/>
        </w:rPr>
        <w:t>考评</w:t>
      </w:r>
      <w:r>
        <w:rPr>
          <w:rFonts w:ascii="宋体" w:hAnsi="宋体" w:cs="宋体" w:hint="eastAsia"/>
          <w:sz w:val="28"/>
          <w:szCs w:val="28"/>
        </w:rPr>
        <w:t>点分值均按不合格，基本合格和合格三个等级给分，分值分别为0、3、5分</w:t>
      </w:r>
      <w:r>
        <w:rPr>
          <w:rFonts w:ascii="宋体" w:hAnsi="宋体" w:cs="宋体" w:hint="eastAsia"/>
          <w:bCs/>
          <w:sz w:val="28"/>
          <w:szCs w:val="28"/>
        </w:rPr>
        <w:t>。</w:t>
      </w:r>
      <w:r>
        <w:rPr>
          <w:rFonts w:ascii="宋体" w:hAnsi="宋体" w:cs="宋体" w:hint="eastAsia"/>
          <w:sz w:val="28"/>
          <w:szCs w:val="28"/>
        </w:rPr>
        <w:t>考评点总分需进行百分转换，转换方式为考评点总分/1.25，例如，若综合各指标的总分为x分，转换为百分制后最终得分为x/1.25分。转换后标准分达到75分及以上为合格；标准分小于75分即为不合格。</w:t>
      </w:r>
    </w:p>
    <w:p w:rsidR="004D1EF4" w:rsidRDefault="00DB6135" w:rsidP="00B02477">
      <w:pPr>
        <w:spacing w:line="500" w:lineRule="exact"/>
        <w:ind w:firstLineChars="200" w:firstLine="560"/>
        <w:jc w:val="left"/>
        <w:rPr>
          <w:rFonts w:ascii="宋体" w:hAnsi="宋体" w:cs="宋体"/>
          <w:color w:val="000000"/>
          <w:kern w:val="0"/>
          <w:sz w:val="28"/>
          <w:szCs w:val="28"/>
        </w:rPr>
      </w:pPr>
      <w:r>
        <w:rPr>
          <w:rFonts w:ascii="宋体" w:hAnsi="宋体" w:cs="宋体" w:hint="eastAsia"/>
          <w:bCs/>
          <w:sz w:val="28"/>
          <w:szCs w:val="28"/>
        </w:rPr>
        <w:t>2</w:t>
      </w:r>
      <w:r w:rsidR="00D21E22">
        <w:rPr>
          <w:rFonts w:ascii="宋体" w:hAnsi="宋体" w:cs="宋体" w:hint="eastAsia"/>
          <w:color w:val="000000"/>
          <w:sz w:val="28"/>
          <w:szCs w:val="28"/>
        </w:rPr>
        <w:t>、</w:t>
      </w:r>
      <w:r w:rsidR="00D21E22">
        <w:rPr>
          <w:rFonts w:ascii="宋体" w:hAnsi="宋体" w:cs="宋体" w:hint="eastAsia"/>
          <w:color w:val="000000"/>
          <w:kern w:val="0"/>
          <w:sz w:val="28"/>
          <w:szCs w:val="28"/>
        </w:rPr>
        <w:t>“本校教师参与授课比例”是指参与授课的本校教师占税收专硕全部授课教师的比例。</w:t>
      </w:r>
    </w:p>
    <w:p w:rsidR="004D1EF4" w:rsidRDefault="00DB6135" w:rsidP="00B02477">
      <w:pPr>
        <w:spacing w:line="500" w:lineRule="exact"/>
        <w:ind w:firstLineChars="200" w:firstLine="560"/>
        <w:jc w:val="left"/>
        <w:rPr>
          <w:rFonts w:ascii="宋体" w:hAnsi="宋体" w:cs="宋体"/>
          <w:color w:val="000000"/>
          <w:sz w:val="28"/>
          <w:szCs w:val="28"/>
        </w:rPr>
      </w:pPr>
      <w:r>
        <w:rPr>
          <w:rFonts w:ascii="宋体" w:hAnsi="宋体" w:cs="宋体" w:hint="eastAsia"/>
          <w:color w:val="000000"/>
          <w:kern w:val="0"/>
          <w:sz w:val="28"/>
          <w:szCs w:val="28"/>
        </w:rPr>
        <w:t>3、</w:t>
      </w:r>
      <w:r w:rsidR="00D21E22">
        <w:rPr>
          <w:rFonts w:ascii="宋体" w:hAnsi="宋体" w:cs="宋体" w:hint="eastAsia"/>
          <w:color w:val="000000"/>
          <w:kern w:val="0"/>
          <w:sz w:val="28"/>
          <w:szCs w:val="28"/>
        </w:rPr>
        <w:t>“</w:t>
      </w:r>
      <w:r w:rsidR="00D21E22" w:rsidRPr="00D21E22">
        <w:rPr>
          <w:rFonts w:ascii="宋体" w:hAnsi="宋体" w:cs="宋体" w:hint="eastAsia"/>
          <w:color w:val="000000"/>
          <w:kern w:val="0"/>
          <w:sz w:val="28"/>
          <w:szCs w:val="28"/>
        </w:rPr>
        <w:t>校内教师60%以上具有税收实践经验</w:t>
      </w:r>
      <w:r w:rsidR="00D21E22">
        <w:rPr>
          <w:rFonts w:ascii="宋体" w:hAnsi="宋体" w:cs="宋体" w:hint="eastAsia"/>
          <w:color w:val="000000"/>
          <w:kern w:val="0"/>
          <w:sz w:val="28"/>
          <w:szCs w:val="28"/>
        </w:rPr>
        <w:t>”</w:t>
      </w:r>
      <w:r w:rsidR="00D21E22" w:rsidRPr="00D21E22">
        <w:rPr>
          <w:rFonts w:ascii="宋体" w:hAnsi="宋体" w:cs="宋体"/>
          <w:color w:val="000000"/>
          <w:kern w:val="0"/>
          <w:sz w:val="28"/>
          <w:szCs w:val="28"/>
        </w:rPr>
        <w:t>是指专任教师</w:t>
      </w:r>
      <w:r w:rsidR="00630A51" w:rsidRPr="00D21E22">
        <w:rPr>
          <w:rFonts w:ascii="宋体" w:hAnsi="宋体" w:cs="宋体" w:hint="eastAsia"/>
          <w:color w:val="000000"/>
          <w:kern w:val="0"/>
          <w:sz w:val="28"/>
          <w:szCs w:val="28"/>
        </w:rPr>
        <w:t>60%以上</w:t>
      </w:r>
      <w:r w:rsidR="00D21E22" w:rsidRPr="00D21E22">
        <w:rPr>
          <w:rFonts w:ascii="宋体" w:hAnsi="宋体" w:cs="宋体"/>
          <w:color w:val="000000"/>
          <w:kern w:val="0"/>
          <w:sz w:val="28"/>
          <w:szCs w:val="28"/>
        </w:rPr>
        <w:t>兼职注册税务师、注册会计师、律师、政府或财税部门特邀（咨询）专家、企事业单位税务顾问等，或者参与税制改革、税收政策、税收管理、税收筹划、等相关调研咨询活动。</w:t>
      </w:r>
    </w:p>
    <w:p w:rsidR="004D1EF4" w:rsidRDefault="00DB6135" w:rsidP="00B02477">
      <w:pPr>
        <w:spacing w:line="500" w:lineRule="exact"/>
        <w:ind w:firstLineChars="200" w:firstLine="560"/>
        <w:rPr>
          <w:rFonts w:ascii="宋体" w:hAnsi="宋体" w:cs="宋体"/>
          <w:sz w:val="28"/>
          <w:szCs w:val="28"/>
        </w:rPr>
      </w:pPr>
      <w:r>
        <w:rPr>
          <w:rFonts w:ascii="宋体" w:hAnsi="宋体" w:cs="宋体" w:hint="eastAsia"/>
          <w:sz w:val="28"/>
          <w:szCs w:val="28"/>
        </w:rPr>
        <w:t>4</w:t>
      </w:r>
      <w:r w:rsidR="00D21E22">
        <w:rPr>
          <w:rFonts w:ascii="宋体" w:hAnsi="宋体" w:cs="宋体" w:hint="eastAsia"/>
          <w:color w:val="000000"/>
          <w:sz w:val="28"/>
          <w:szCs w:val="28"/>
        </w:rPr>
        <w:t>、</w:t>
      </w:r>
      <w:r w:rsidR="00D21E22" w:rsidRPr="00D21E22" w:rsidDel="00D21E22">
        <w:rPr>
          <w:rFonts w:ascii="Lucida Sans Unicode" w:hAnsi="Lucida Sans Unicode" w:cs="Lucida Sans Unicode"/>
          <w:color w:val="FF0000"/>
        </w:rPr>
        <w:t xml:space="preserve"> </w:t>
      </w:r>
      <w:r w:rsidR="00630A51">
        <w:rPr>
          <w:rFonts w:ascii="宋体" w:hAnsi="宋体" w:cs="宋体" w:hint="eastAsia"/>
          <w:color w:val="000000"/>
          <w:sz w:val="28"/>
          <w:szCs w:val="28"/>
        </w:rPr>
        <w:t>“课程体系完善”是指与《税务硕士专业学位研究生指导性培养方案（试行）》中要求的课程设置重合度达80%以上。</w:t>
      </w:r>
    </w:p>
    <w:p w:rsidR="004D1EF4" w:rsidRDefault="00DB6135" w:rsidP="00B02477">
      <w:pPr>
        <w:spacing w:line="500" w:lineRule="exact"/>
        <w:ind w:firstLineChars="200" w:firstLine="560"/>
        <w:rPr>
          <w:rFonts w:ascii="宋体" w:hAnsi="宋体" w:cs="宋体"/>
          <w:color w:val="000000"/>
          <w:sz w:val="28"/>
          <w:szCs w:val="28"/>
        </w:rPr>
      </w:pPr>
      <w:r>
        <w:rPr>
          <w:rFonts w:ascii="宋体" w:hAnsi="宋体" w:cs="宋体" w:hint="eastAsia"/>
          <w:sz w:val="28"/>
          <w:szCs w:val="28"/>
        </w:rPr>
        <w:t>5</w:t>
      </w:r>
      <w:r w:rsidR="00D21E22">
        <w:rPr>
          <w:rFonts w:ascii="宋体" w:hAnsi="宋体" w:cs="宋体" w:hint="eastAsia"/>
          <w:color w:val="000000"/>
          <w:sz w:val="28"/>
          <w:szCs w:val="28"/>
        </w:rPr>
        <w:t>、</w:t>
      </w:r>
      <w:r w:rsidR="00630A51">
        <w:rPr>
          <w:rFonts w:ascii="宋体" w:hAnsi="宋体" w:cs="宋体" w:hint="eastAsia"/>
          <w:bCs/>
          <w:sz w:val="28"/>
          <w:szCs w:val="28"/>
        </w:rPr>
        <w:t>“</w:t>
      </w:r>
      <w:r w:rsidR="00630A51">
        <w:rPr>
          <w:rFonts w:ascii="宋体" w:hAnsi="宋体" w:cs="宋体" w:hint="eastAsia"/>
          <w:sz w:val="28"/>
          <w:szCs w:val="28"/>
        </w:rPr>
        <w:t>核心</w:t>
      </w:r>
      <w:r w:rsidR="00630A51">
        <w:rPr>
          <w:rFonts w:ascii="宋体" w:hAnsi="宋体" w:cs="宋体" w:hint="eastAsia"/>
          <w:color w:val="000000"/>
          <w:sz w:val="28"/>
          <w:szCs w:val="28"/>
        </w:rPr>
        <w:t>课程”为：</w:t>
      </w:r>
      <w:r w:rsidR="00630A51">
        <w:rPr>
          <w:rFonts w:ascii="宋体" w:hAnsi="宋体" w:cs="宋体" w:hint="eastAsia"/>
          <w:color w:val="000000"/>
          <w:kern w:val="0"/>
          <w:sz w:val="28"/>
          <w:szCs w:val="28"/>
        </w:rPr>
        <w:t>(1)税收理论与政策、(2)中国税制专题、(3)税收筹划专题、(4)国际税收专题、(5)税务管理专题。</w:t>
      </w:r>
    </w:p>
    <w:p w:rsidR="004D1EF4" w:rsidRDefault="00DB6135" w:rsidP="00B0247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6</w:t>
      </w:r>
      <w:r w:rsidR="00D21E22">
        <w:rPr>
          <w:rFonts w:ascii="宋体" w:hAnsi="宋体" w:cs="宋体" w:hint="eastAsia"/>
          <w:color w:val="000000"/>
          <w:sz w:val="28"/>
          <w:szCs w:val="28"/>
        </w:rPr>
        <w:t>、</w:t>
      </w:r>
      <w:r w:rsidR="00630A51">
        <w:rPr>
          <w:rFonts w:ascii="宋体" w:hAnsi="宋体" w:cs="宋体" w:hint="eastAsia"/>
          <w:color w:val="000000"/>
          <w:sz w:val="28"/>
          <w:szCs w:val="28"/>
        </w:rPr>
        <w:t xml:space="preserve"> </w:t>
      </w:r>
      <w:r>
        <w:rPr>
          <w:rFonts w:ascii="宋体" w:hAnsi="宋体" w:cs="宋体" w:hint="eastAsia"/>
          <w:color w:val="000000"/>
          <w:sz w:val="28"/>
          <w:szCs w:val="28"/>
        </w:rPr>
        <w:t>“教学计划”应包括课程及学分设置、选修、必修课程划分、任课教师、开课时间等内容。</w:t>
      </w:r>
    </w:p>
    <w:p w:rsidR="004D1EF4" w:rsidRDefault="00DB6135" w:rsidP="00B0247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7、</w:t>
      </w:r>
      <w:r w:rsidR="00630A51">
        <w:rPr>
          <w:rFonts w:ascii="宋体" w:hAnsi="宋体" w:cs="宋体" w:hint="eastAsia"/>
          <w:color w:val="000000"/>
          <w:sz w:val="28"/>
          <w:szCs w:val="28"/>
        </w:rPr>
        <w:t>“特色与创新”是指</w:t>
      </w:r>
      <w:r w:rsidR="00630A51">
        <w:rPr>
          <w:rFonts w:ascii="宋体" w:hAnsi="宋体" w:cs="宋体" w:hint="eastAsia"/>
          <w:sz w:val="28"/>
          <w:szCs w:val="28"/>
        </w:rPr>
        <w:t>各院校根据各自的条件和特点而自主设置的培养板块或方向课程组等。</w:t>
      </w:r>
    </w:p>
    <w:p w:rsidR="004D1EF4" w:rsidRDefault="00DB6135" w:rsidP="00B0247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8、</w:t>
      </w:r>
      <w:r w:rsidR="00630A51">
        <w:rPr>
          <w:rFonts w:ascii="宋体" w:hAnsi="宋体" w:cs="宋体" w:hint="eastAsia"/>
          <w:color w:val="000000"/>
          <w:sz w:val="28"/>
          <w:szCs w:val="28"/>
        </w:rPr>
        <w:t>“教育教学管理规章制度的制定及执行情况”是指</w:t>
      </w:r>
      <w:r w:rsidR="00630A51">
        <w:rPr>
          <w:rFonts w:ascii="宋体" w:hAnsi="宋体" w:cs="宋体" w:hint="eastAsia"/>
          <w:color w:val="000000"/>
          <w:kern w:val="0"/>
          <w:sz w:val="28"/>
          <w:szCs w:val="28"/>
        </w:rPr>
        <w:t>在</w:t>
      </w:r>
      <w:r w:rsidR="00630A51">
        <w:rPr>
          <w:rFonts w:ascii="宋体" w:hAnsi="宋体" w:cs="宋体" w:hint="eastAsia"/>
          <w:color w:val="000000"/>
          <w:sz w:val="28"/>
          <w:szCs w:val="28"/>
        </w:rPr>
        <w:t>学籍管理、教学管理、师资队伍、课程建设、教学组织、论文撰写和答辩安排等方面制度的制定及执行情况。</w:t>
      </w:r>
    </w:p>
    <w:p w:rsidR="00630A51" w:rsidRDefault="00DB6135" w:rsidP="00B02477">
      <w:pPr>
        <w:spacing w:line="500" w:lineRule="exact"/>
        <w:ind w:firstLineChars="200" w:firstLine="560"/>
        <w:jc w:val="left"/>
        <w:rPr>
          <w:rFonts w:ascii="宋体" w:hAnsi="宋体" w:cs="宋体"/>
          <w:color w:val="000000"/>
          <w:sz w:val="28"/>
          <w:szCs w:val="28"/>
        </w:rPr>
      </w:pPr>
      <w:r>
        <w:rPr>
          <w:rFonts w:ascii="宋体" w:hAnsi="宋体" w:cs="宋体" w:hint="eastAsia"/>
          <w:bCs/>
          <w:color w:val="000000"/>
          <w:sz w:val="28"/>
          <w:szCs w:val="28"/>
        </w:rPr>
        <w:t>9、</w:t>
      </w:r>
      <w:r w:rsidR="00630A51">
        <w:rPr>
          <w:rFonts w:ascii="宋体" w:hAnsi="宋体" w:cs="宋体" w:hint="eastAsia"/>
          <w:color w:val="000000"/>
          <w:sz w:val="28"/>
          <w:szCs w:val="28"/>
        </w:rPr>
        <w:t>“没有违规行为”是指没有受到省级以上教育主管部门的行政处罚。</w:t>
      </w:r>
    </w:p>
    <w:p w:rsidR="00527E4B" w:rsidRDefault="00630A51" w:rsidP="00B02477">
      <w:pPr>
        <w:spacing w:line="500" w:lineRule="exact"/>
        <w:ind w:firstLineChars="200" w:firstLine="560"/>
        <w:jc w:val="left"/>
        <w:rPr>
          <w:rFonts w:ascii="宋体" w:hAnsi="宋体" w:cs="宋体"/>
          <w:sz w:val="28"/>
          <w:szCs w:val="28"/>
        </w:rPr>
      </w:pPr>
      <w:r>
        <w:rPr>
          <w:rFonts w:ascii="宋体" w:hAnsi="宋体" w:cs="宋体" w:hint="eastAsia"/>
          <w:color w:val="000000"/>
          <w:sz w:val="28"/>
          <w:szCs w:val="28"/>
        </w:rPr>
        <w:t>10</w:t>
      </w:r>
      <w:r>
        <w:rPr>
          <w:rFonts w:ascii="宋体" w:hAnsi="宋体" w:cs="宋体" w:hint="eastAsia"/>
          <w:bCs/>
          <w:color w:val="000000"/>
          <w:sz w:val="28"/>
          <w:szCs w:val="28"/>
        </w:rPr>
        <w:t>、</w:t>
      </w:r>
      <w:r w:rsidR="00DB6135">
        <w:rPr>
          <w:rFonts w:ascii="宋体" w:hAnsi="宋体" w:cs="宋体" w:hint="eastAsia"/>
          <w:bCs/>
          <w:color w:val="000000"/>
          <w:sz w:val="28"/>
          <w:szCs w:val="28"/>
        </w:rPr>
        <w:t>支持材料分为上传材料和备查材料。其中：上传材料需上传</w:t>
      </w:r>
      <w:r w:rsidR="00DB6135">
        <w:rPr>
          <w:rFonts w:ascii="宋体" w:hAnsi="宋体" w:cs="宋体" w:hint="eastAsia"/>
          <w:color w:val="000000"/>
          <w:kern w:val="0"/>
          <w:sz w:val="28"/>
          <w:szCs w:val="28"/>
        </w:rPr>
        <w:t>至“全国学位与研究生教育质量信息平台”</w:t>
      </w:r>
      <w:r w:rsidR="00DB6135">
        <w:rPr>
          <w:rFonts w:ascii="宋体" w:hAnsi="宋体" w:cs="宋体" w:hint="eastAsia"/>
          <w:bCs/>
          <w:color w:val="000000"/>
          <w:sz w:val="28"/>
          <w:szCs w:val="28"/>
        </w:rPr>
        <w:t>；</w:t>
      </w:r>
      <w:r w:rsidR="00D21E22">
        <w:rPr>
          <w:rFonts w:ascii="宋体" w:hAnsi="宋体" w:cs="宋体" w:hint="eastAsia"/>
          <w:bCs/>
          <w:color w:val="000000"/>
          <w:sz w:val="28"/>
          <w:szCs w:val="28"/>
        </w:rPr>
        <w:t>备查材料为培养单位准备材料以备需要寄送检查或现场检查的材料。</w:t>
      </w:r>
      <w:r w:rsidR="00DB6135">
        <w:rPr>
          <w:rFonts w:ascii="宋体" w:hAnsi="宋体" w:cs="宋体" w:hint="eastAsia"/>
          <w:bCs/>
          <w:color w:val="000000"/>
          <w:sz w:val="28"/>
          <w:szCs w:val="28"/>
        </w:rPr>
        <w:t>具体如附表1；</w:t>
      </w:r>
    </w:p>
    <w:p w:rsidR="004D1EF4" w:rsidRDefault="00DB6135">
      <w:pPr>
        <w:rPr>
          <w:rFonts w:ascii="宋体" w:hAnsi="宋体" w:cs="宋体"/>
          <w:sz w:val="28"/>
          <w:szCs w:val="28"/>
        </w:rPr>
      </w:pPr>
      <w:r>
        <w:rPr>
          <w:rFonts w:ascii="宋体" w:hAnsi="宋体" w:cs="宋体" w:hint="eastAsia"/>
          <w:sz w:val="28"/>
          <w:szCs w:val="28"/>
        </w:rPr>
        <w:lastRenderedPageBreak/>
        <w:t>附表1：</w:t>
      </w:r>
    </w:p>
    <w:tbl>
      <w:tblPr>
        <w:tblW w:w="9828" w:type="dxa"/>
        <w:tblLayout w:type="fixed"/>
        <w:tblCellMar>
          <w:top w:w="15" w:type="dxa"/>
          <w:left w:w="15" w:type="dxa"/>
          <w:bottom w:w="15" w:type="dxa"/>
          <w:right w:w="15" w:type="dxa"/>
        </w:tblCellMar>
        <w:tblLook w:val="04A0" w:firstRow="1" w:lastRow="0" w:firstColumn="1" w:lastColumn="0" w:noHBand="0" w:noVBand="1"/>
      </w:tblPr>
      <w:tblGrid>
        <w:gridCol w:w="622"/>
        <w:gridCol w:w="420"/>
        <w:gridCol w:w="5812"/>
        <w:gridCol w:w="991"/>
        <w:gridCol w:w="991"/>
        <w:gridCol w:w="992"/>
      </w:tblGrid>
      <w:tr w:rsidR="004D1EF4">
        <w:trPr>
          <w:trHeight w:val="405"/>
        </w:trPr>
        <w:tc>
          <w:tcPr>
            <w:tcW w:w="9828" w:type="dxa"/>
            <w:gridSpan w:val="6"/>
            <w:vAlign w:val="center"/>
          </w:tcPr>
          <w:p w:rsidR="004D1EF4" w:rsidRDefault="00DB6135">
            <w:pPr>
              <w:widowControl/>
              <w:jc w:val="center"/>
              <w:textAlignment w:val="center"/>
              <w:rPr>
                <w:rFonts w:ascii="宋体" w:hAnsi="宋体" w:cs="宋体"/>
                <w:color w:val="000000"/>
                <w:sz w:val="32"/>
                <w:szCs w:val="32"/>
              </w:rPr>
            </w:pPr>
            <w:r>
              <w:rPr>
                <w:rFonts w:ascii="宋体" w:hAnsi="宋体" w:cs="宋体" w:hint="eastAsia"/>
                <w:b/>
                <w:bCs/>
                <w:color w:val="000000"/>
                <w:kern w:val="0"/>
                <w:sz w:val="32"/>
                <w:szCs w:val="32"/>
              </w:rPr>
              <w:t>支持材料一览表</w:t>
            </w:r>
          </w:p>
        </w:tc>
      </w:tr>
      <w:tr w:rsidR="004D1EF4">
        <w:trPr>
          <w:trHeight w:val="23"/>
        </w:trPr>
        <w:tc>
          <w:tcPr>
            <w:tcW w:w="622"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材料类型</w:t>
            </w: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材料清单</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完整提供</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部分提供</w:t>
            </w: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未提供</w:t>
            </w:r>
          </w:p>
        </w:tc>
      </w:tr>
      <w:tr w:rsidR="004D1EF4">
        <w:trPr>
          <w:trHeight w:val="23"/>
        </w:trPr>
        <w:tc>
          <w:tcPr>
            <w:tcW w:w="622" w:type="dxa"/>
            <w:vMerge w:val="restart"/>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上传材料</w:t>
            </w: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kern w:val="0"/>
                <w:szCs w:val="21"/>
              </w:rPr>
              <w:t xml:space="preserve"> 税务硕士专业学位授权点自评打分表（</w:t>
            </w:r>
            <w:r>
              <w:rPr>
                <w:rFonts w:ascii="宋体" w:hAnsi="宋体" w:cs="宋体" w:hint="eastAsia"/>
                <w:color w:val="000000"/>
                <w:kern w:val="0"/>
                <w:szCs w:val="21"/>
              </w:rPr>
              <w:t>附表2）</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 xml:space="preserve"> D1任课教师情况介绍，包括校内教师、外聘教师和各培养方向学术代表人；</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 xml:space="preserve"> D2任课教师情况汇总表（附表3）；</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D4近三年招生情况汇总表（附表4）；</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D5学位授予单位培养方案；</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D6学位授予单位办学特色及创新成果情况说明；</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D7教学计划；</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D9核心课程教学大纲；</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D10近三年核心课程的期末考试试题；</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D14最近一届教学中实际使用的部分书面案例；</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D15近三年为税务专业学位研究生举办专题讲座或报告情况汇总表（附表5） ；</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D16近三年实习基地建设情况汇总表（附表6）；</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D19论文指导制度；</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D21近三年研究生学位论文情况汇总表（附7）；</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color w:val="000000"/>
                <w:szCs w:val="21"/>
              </w:rPr>
            </w:pPr>
            <w:r>
              <w:rPr>
                <w:rFonts w:ascii="宋体" w:hAnsi="宋体" w:cs="宋体" w:hint="eastAsia"/>
                <w:bCs/>
                <w:color w:val="000000"/>
                <w:szCs w:val="21"/>
              </w:rPr>
              <w:t>D23近三年税务专业学位研究生就业单位情况汇总表（附表8）；</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bottom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textAlignment w:val="center"/>
              <w:rPr>
                <w:rFonts w:ascii="宋体" w:hAnsi="宋体" w:cs="宋体"/>
                <w:color w:val="000000"/>
                <w:szCs w:val="21"/>
              </w:rPr>
            </w:pPr>
            <w:r>
              <w:rPr>
                <w:rFonts w:ascii="宋体" w:hAnsi="宋体" w:cs="宋体" w:hint="eastAsia"/>
                <w:bCs/>
                <w:color w:val="000000"/>
                <w:szCs w:val="21"/>
              </w:rPr>
              <w:t>D26教学条件及经费保障说明。</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val="restart"/>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备查材料</w:t>
            </w: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 xml:space="preserve">D8近三年每学期的课程表； </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 xml:space="preserve"> D11近三年公共学位课和核心课程的答卷；</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D12近三年研究生课程成绩登记表（教师签名的原始成绩登记表）；</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D13近三年对教师课程教学的评价材料；</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 xml:space="preserve"> D17近三年与学生实习基地、教师培训合作单位的合同协议；</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D18近三年学生实习报告；</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D19论文指导制度如有导师组集体指导，应有的指导过程记录；</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D20近三年研究生论文开题、中期及答辩等环节档案材料；</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rPr>
                <w:rFonts w:ascii="宋体" w:hAnsi="宋体" w:cs="宋体"/>
                <w:bCs/>
                <w:color w:val="000000"/>
                <w:szCs w:val="21"/>
              </w:rPr>
            </w:pPr>
            <w:r>
              <w:rPr>
                <w:rFonts w:ascii="宋体" w:hAnsi="宋体" w:cs="宋体" w:hint="eastAsia"/>
                <w:sz w:val="20"/>
              </w:rPr>
              <w:t xml:space="preserve"> D22 近三年研究生学位论文；</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 xml:space="preserve"> D25学位授予单位适用于税务专业学位研究生的相关制度，包括师资队伍建设制度、人才培养制度和质量保证制度；</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23"/>
        </w:trPr>
        <w:tc>
          <w:tcPr>
            <w:tcW w:w="622" w:type="dxa"/>
            <w:vMerge/>
            <w:tcBorders>
              <w:left w:val="single" w:sz="4" w:space="0" w:color="000000"/>
              <w:bottom w:val="single" w:sz="4" w:space="0" w:color="000000"/>
              <w:right w:val="single" w:sz="4" w:space="0" w:color="000000"/>
            </w:tcBorders>
            <w:vAlign w:val="center"/>
          </w:tcPr>
          <w:p w:rsidR="004D1EF4" w:rsidRDefault="004D1EF4">
            <w:pPr>
              <w:widowControl/>
              <w:jc w:val="center"/>
              <w:textAlignment w:val="center"/>
              <w:rPr>
                <w:rFonts w:ascii="宋体" w:hAnsi="宋体" w:cs="宋体"/>
                <w:color w:val="000000"/>
                <w:kern w:val="0"/>
                <w:szCs w:val="21"/>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11</w:t>
            </w:r>
          </w:p>
        </w:tc>
        <w:tc>
          <w:tcPr>
            <w:tcW w:w="5812"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left"/>
              <w:rPr>
                <w:rFonts w:ascii="宋体" w:hAnsi="宋体" w:cs="宋体"/>
                <w:bCs/>
                <w:color w:val="000000"/>
                <w:szCs w:val="21"/>
              </w:rPr>
            </w:pPr>
            <w:r>
              <w:rPr>
                <w:rFonts w:ascii="宋体" w:hAnsi="宋体" w:cs="宋体" w:hint="eastAsia"/>
                <w:bCs/>
                <w:color w:val="000000"/>
                <w:szCs w:val="21"/>
              </w:rPr>
              <w:t xml:space="preserve"> D3、D24、D27其他有关的档案材料。</w:t>
            </w: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bl>
    <w:p w:rsidR="004D1EF4" w:rsidRDefault="004D1EF4">
      <w:pPr>
        <w:rPr>
          <w:rFonts w:ascii="宋体" w:hAnsi="宋体" w:cs="宋体"/>
          <w:sz w:val="28"/>
          <w:szCs w:val="28"/>
        </w:rPr>
        <w:sectPr w:rsidR="004D1EF4">
          <w:pgSz w:w="11906" w:h="16838"/>
          <w:pgMar w:top="1440" w:right="1080" w:bottom="1440" w:left="108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附表2：</w:t>
      </w:r>
    </w:p>
    <w:p w:rsidR="004D1EF4" w:rsidRDefault="00DB6135">
      <w:pPr>
        <w:jc w:val="center"/>
        <w:rPr>
          <w:rFonts w:ascii="宋体" w:hAnsi="宋体" w:cs="宋体"/>
          <w:b/>
          <w:bCs/>
          <w:sz w:val="28"/>
          <w:szCs w:val="28"/>
        </w:rPr>
      </w:pPr>
      <w:r>
        <w:rPr>
          <w:rFonts w:ascii="宋体" w:hAnsi="宋体" w:cs="宋体" w:hint="eastAsia"/>
          <w:b/>
          <w:bCs/>
          <w:color w:val="000000"/>
          <w:kern w:val="0"/>
          <w:sz w:val="32"/>
          <w:szCs w:val="32"/>
        </w:rPr>
        <w:t>税务硕士专业学位授权点自评打分表</w:t>
      </w:r>
    </w:p>
    <w:tbl>
      <w:tblPr>
        <w:tblStyle w:val="af"/>
        <w:tblW w:w="8522" w:type="dxa"/>
        <w:tblLayout w:type="fixed"/>
        <w:tblLook w:val="04A0" w:firstRow="1" w:lastRow="0" w:firstColumn="1" w:lastColumn="0" w:noHBand="0" w:noVBand="1"/>
      </w:tblPr>
      <w:tblGrid>
        <w:gridCol w:w="1155"/>
        <w:gridCol w:w="1565"/>
        <w:gridCol w:w="3005"/>
        <w:gridCol w:w="1096"/>
        <w:gridCol w:w="1701"/>
      </w:tblGrid>
      <w:tr w:rsidR="004D1EF4">
        <w:trPr>
          <w:trHeight w:val="467"/>
        </w:trPr>
        <w:tc>
          <w:tcPr>
            <w:tcW w:w="1155" w:type="dxa"/>
            <w:vAlign w:val="center"/>
          </w:tcPr>
          <w:p w:rsidR="004D1EF4" w:rsidRDefault="00DB6135">
            <w:pPr>
              <w:widowControl/>
              <w:autoSpaceDE w:val="0"/>
              <w:autoSpaceDN w:val="0"/>
              <w:adjustRightInd w:val="0"/>
              <w:jc w:val="center"/>
              <w:rPr>
                <w:rFonts w:ascii="宋体" w:hAnsi="宋体" w:cs="宋体"/>
                <w:b/>
                <w:bCs/>
                <w:szCs w:val="21"/>
              </w:rPr>
            </w:pPr>
            <w:r>
              <w:rPr>
                <w:rFonts w:ascii="宋体" w:hAnsi="宋体" w:cs="宋体" w:hint="eastAsia"/>
                <w:b/>
                <w:bCs/>
                <w:szCs w:val="21"/>
              </w:rPr>
              <w:t>评估指标</w:t>
            </w:r>
          </w:p>
        </w:tc>
        <w:tc>
          <w:tcPr>
            <w:tcW w:w="1565" w:type="dxa"/>
            <w:vAlign w:val="center"/>
          </w:tcPr>
          <w:p w:rsidR="004D1EF4" w:rsidRDefault="00DB6135">
            <w:pPr>
              <w:widowControl/>
              <w:autoSpaceDE w:val="0"/>
              <w:autoSpaceDN w:val="0"/>
              <w:adjustRightInd w:val="0"/>
              <w:jc w:val="center"/>
              <w:rPr>
                <w:rFonts w:ascii="宋体" w:hAnsi="宋体" w:cs="宋体"/>
                <w:b/>
                <w:bCs/>
                <w:szCs w:val="21"/>
              </w:rPr>
            </w:pPr>
            <w:r>
              <w:rPr>
                <w:rFonts w:ascii="宋体" w:hAnsi="宋体" w:cs="宋体" w:hint="eastAsia"/>
                <w:b/>
                <w:bCs/>
                <w:szCs w:val="21"/>
              </w:rPr>
              <w:t>二级指标</w:t>
            </w:r>
          </w:p>
        </w:tc>
        <w:tc>
          <w:tcPr>
            <w:tcW w:w="3005" w:type="dxa"/>
            <w:vAlign w:val="center"/>
          </w:tcPr>
          <w:p w:rsidR="004D1EF4" w:rsidRDefault="00DB6135">
            <w:pPr>
              <w:widowControl/>
              <w:autoSpaceDE w:val="0"/>
              <w:autoSpaceDN w:val="0"/>
              <w:adjustRightInd w:val="0"/>
              <w:jc w:val="center"/>
              <w:rPr>
                <w:rFonts w:ascii="宋体" w:hAnsi="宋体" w:cs="宋体"/>
                <w:b/>
                <w:bCs/>
                <w:szCs w:val="21"/>
              </w:rPr>
            </w:pPr>
            <w:r>
              <w:rPr>
                <w:rFonts w:ascii="宋体" w:hAnsi="宋体" w:cs="宋体" w:hint="eastAsia"/>
                <w:b/>
                <w:bCs/>
                <w:szCs w:val="21"/>
              </w:rPr>
              <w:t>主要考评点</w:t>
            </w:r>
          </w:p>
        </w:tc>
        <w:tc>
          <w:tcPr>
            <w:tcW w:w="1096" w:type="dxa"/>
            <w:vAlign w:val="center"/>
          </w:tcPr>
          <w:p w:rsidR="004D1EF4" w:rsidRDefault="00DB6135">
            <w:pPr>
              <w:widowControl/>
              <w:autoSpaceDE w:val="0"/>
              <w:autoSpaceDN w:val="0"/>
              <w:adjustRightInd w:val="0"/>
              <w:jc w:val="center"/>
              <w:rPr>
                <w:rFonts w:ascii="宋体" w:hAnsi="宋体" w:cs="宋体"/>
                <w:b/>
                <w:bCs/>
                <w:szCs w:val="21"/>
              </w:rPr>
            </w:pPr>
            <w:r>
              <w:rPr>
                <w:rFonts w:ascii="宋体" w:hAnsi="宋体" w:cs="宋体" w:hint="eastAsia"/>
                <w:b/>
                <w:bCs/>
                <w:szCs w:val="21"/>
              </w:rPr>
              <w:t>得分</w:t>
            </w:r>
          </w:p>
        </w:tc>
        <w:tc>
          <w:tcPr>
            <w:tcW w:w="1701" w:type="dxa"/>
            <w:vAlign w:val="center"/>
          </w:tcPr>
          <w:p w:rsidR="004D1EF4" w:rsidRDefault="00DB6135">
            <w:pPr>
              <w:widowControl/>
              <w:autoSpaceDE w:val="0"/>
              <w:autoSpaceDN w:val="0"/>
              <w:adjustRightInd w:val="0"/>
              <w:jc w:val="center"/>
              <w:rPr>
                <w:rFonts w:ascii="宋体" w:hAnsi="宋体" w:cs="宋体"/>
                <w:b/>
                <w:bCs/>
                <w:szCs w:val="21"/>
              </w:rPr>
            </w:pPr>
            <w:r>
              <w:rPr>
                <w:rFonts w:ascii="宋体" w:hAnsi="宋体" w:cs="宋体" w:hint="eastAsia"/>
                <w:b/>
                <w:bCs/>
                <w:szCs w:val="21"/>
              </w:rPr>
              <w:t>备注</w:t>
            </w:r>
          </w:p>
        </w:tc>
      </w:tr>
      <w:tr w:rsidR="004D1EF4">
        <w:trPr>
          <w:trHeight w:val="142"/>
        </w:trPr>
        <w:tc>
          <w:tcPr>
            <w:tcW w:w="115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A1师资队伍</w:t>
            </w:r>
          </w:p>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（40%）</w:t>
            </w:r>
          </w:p>
        </w:tc>
        <w:tc>
          <w:tcPr>
            <w:tcW w:w="156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B1教师数量</w:t>
            </w: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C1教师数量</w:t>
            </w: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vMerge w:val="restart"/>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C2培养方向带头人</w:t>
            </w: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B2教师结构</w:t>
            </w: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C3本校教师参与授课比例</w:t>
            </w: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C4校外教师参与授课比例</w:t>
            </w: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368"/>
        </w:trPr>
        <w:tc>
          <w:tcPr>
            <w:tcW w:w="1155" w:type="dxa"/>
            <w:vMerge/>
          </w:tcPr>
          <w:p w:rsidR="004D1EF4" w:rsidRDefault="004D1EF4">
            <w:pPr>
              <w:widowControl/>
              <w:autoSpaceDE w:val="0"/>
              <w:autoSpaceDN w:val="0"/>
              <w:adjustRightInd w:val="0"/>
              <w:jc w:val="left"/>
              <w:rPr>
                <w:rFonts w:ascii="宋体" w:hAnsi="宋体" w:cs="宋体"/>
                <w:szCs w:val="21"/>
              </w:rPr>
            </w:pPr>
          </w:p>
        </w:tc>
        <w:tc>
          <w:tcPr>
            <w:tcW w:w="1565" w:type="dxa"/>
            <w:vMerge w:val="restart"/>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B3教师资质</w:t>
            </w: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C5校内教师学位</w:t>
            </w:r>
          </w:p>
        </w:tc>
        <w:tc>
          <w:tcPr>
            <w:tcW w:w="1096" w:type="dxa"/>
          </w:tcPr>
          <w:p w:rsidR="004D1EF4" w:rsidRDefault="004D1EF4">
            <w:pPr>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C6校内教师职称</w:t>
            </w:r>
          </w:p>
        </w:tc>
        <w:tc>
          <w:tcPr>
            <w:tcW w:w="1096" w:type="dxa"/>
          </w:tcPr>
          <w:p w:rsidR="004D1EF4" w:rsidRDefault="004D1EF4">
            <w:pPr>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C7实践经验</w:t>
            </w:r>
          </w:p>
        </w:tc>
        <w:tc>
          <w:tcPr>
            <w:tcW w:w="1096" w:type="dxa"/>
          </w:tcPr>
          <w:p w:rsidR="004D1EF4" w:rsidRDefault="004D1EF4">
            <w:pPr>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C8参加教师培训情况</w:t>
            </w:r>
          </w:p>
        </w:tc>
        <w:tc>
          <w:tcPr>
            <w:tcW w:w="1096" w:type="dxa"/>
          </w:tcPr>
          <w:p w:rsidR="004D1EF4" w:rsidRDefault="004D1EF4">
            <w:pPr>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C9校外教师资质</w:t>
            </w:r>
          </w:p>
        </w:tc>
        <w:tc>
          <w:tcPr>
            <w:tcW w:w="1096" w:type="dxa"/>
          </w:tcPr>
          <w:p w:rsidR="004D1EF4" w:rsidRDefault="004D1EF4">
            <w:pPr>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B4培养措施</w:t>
            </w: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C10进修/培训/经费支持</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A2人才培养（40%）</w:t>
            </w:r>
          </w:p>
        </w:tc>
        <w:tc>
          <w:tcPr>
            <w:tcW w:w="1565" w:type="dxa"/>
            <w:vMerge w:val="restart"/>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B5招生选拨</w:t>
            </w: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C11 招生计划完成情况</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val="restart"/>
          </w:tcPr>
          <w:p w:rsidR="004D1EF4" w:rsidRDefault="004D1EF4">
            <w:pPr>
              <w:ind w:firstLine="465"/>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C12 生源结构及其质量</w:t>
            </w:r>
          </w:p>
        </w:tc>
        <w:tc>
          <w:tcPr>
            <w:tcW w:w="1096" w:type="dxa"/>
          </w:tcPr>
          <w:p w:rsidR="004D1EF4" w:rsidRDefault="004D1EF4">
            <w:pPr>
              <w:widowControl/>
              <w:autoSpaceDE w:val="0"/>
              <w:autoSpaceDN w:val="0"/>
              <w:adjustRightInd w:val="0"/>
              <w:jc w:val="left"/>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B6培养方案：</w:t>
            </w: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C13 培养目标定位与方案设计</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B7课程教学</w:t>
            </w: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C14 课程设置与教学保障</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C15 实践教学与案例教学</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B8实践教学</w:t>
            </w:r>
          </w:p>
        </w:tc>
        <w:tc>
          <w:tcPr>
            <w:tcW w:w="3005" w:type="dxa"/>
            <w:vMerge w:val="restart"/>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C16 实习基地</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C17 实习报告</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jc w:val="left"/>
              <w:rPr>
                <w:rFonts w:ascii="宋体" w:hAnsi="宋体" w:cs="宋体"/>
                <w:szCs w:val="21"/>
              </w:rPr>
            </w:pPr>
            <w:r>
              <w:rPr>
                <w:rFonts w:ascii="宋体" w:hAnsi="宋体" w:cs="宋体" w:hint="eastAsia"/>
                <w:szCs w:val="21"/>
              </w:rPr>
              <w:t>B9学位授予</w:t>
            </w:r>
          </w:p>
          <w:p w:rsidR="004D1EF4" w:rsidRDefault="004D1EF4">
            <w:pPr>
              <w:widowControl/>
              <w:autoSpaceDE w:val="0"/>
              <w:autoSpaceDN w:val="0"/>
              <w:adjustRightInd w:val="0"/>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C18 论文标准与质量</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jc w:val="left"/>
              <w:rPr>
                <w:rFonts w:ascii="宋体" w:hAnsi="宋体" w:cs="宋体"/>
                <w:szCs w:val="21"/>
              </w:rPr>
            </w:pPr>
          </w:p>
        </w:tc>
        <w:tc>
          <w:tcPr>
            <w:tcW w:w="3005" w:type="dxa"/>
          </w:tcPr>
          <w:p w:rsidR="004D1EF4" w:rsidRDefault="00DB6135">
            <w:pPr>
              <w:widowControl/>
              <w:autoSpaceDE w:val="0"/>
              <w:autoSpaceDN w:val="0"/>
              <w:adjustRightInd w:val="0"/>
              <w:jc w:val="left"/>
              <w:rPr>
                <w:rFonts w:ascii="宋体" w:hAnsi="宋体" w:cs="宋体"/>
                <w:szCs w:val="21"/>
              </w:rPr>
            </w:pPr>
            <w:r>
              <w:rPr>
                <w:rFonts w:ascii="宋体" w:hAnsi="宋体" w:cs="宋体" w:hint="eastAsia"/>
                <w:szCs w:val="21"/>
              </w:rPr>
              <w:t>C19 论文指导、评阅及答辩</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Align w:val="center"/>
          </w:tcPr>
          <w:p w:rsidR="004D1EF4" w:rsidRDefault="00DB6135">
            <w:pPr>
              <w:rPr>
                <w:rFonts w:ascii="宋体" w:hAnsi="宋体" w:cs="宋体"/>
                <w:color w:val="000000"/>
                <w:szCs w:val="21"/>
              </w:rPr>
            </w:pPr>
            <w:r>
              <w:rPr>
                <w:rFonts w:ascii="宋体" w:hAnsi="宋体" w:cs="宋体" w:hint="eastAsia"/>
                <w:sz w:val="20"/>
              </w:rPr>
              <w:t>B10 就业状况</w:t>
            </w:r>
          </w:p>
        </w:tc>
        <w:tc>
          <w:tcPr>
            <w:tcW w:w="3005" w:type="dxa"/>
            <w:vAlign w:val="center"/>
          </w:tcPr>
          <w:p w:rsidR="004D1EF4" w:rsidRDefault="00DB6135">
            <w:pPr>
              <w:widowControl/>
              <w:autoSpaceDE w:val="0"/>
              <w:autoSpaceDN w:val="0"/>
              <w:adjustRightInd w:val="0"/>
              <w:rPr>
                <w:rFonts w:ascii="宋体" w:hAnsi="宋体" w:cs="宋体"/>
                <w:szCs w:val="21"/>
              </w:rPr>
            </w:pPr>
            <w:r>
              <w:rPr>
                <w:rFonts w:ascii="宋体" w:hAnsi="宋体" w:cs="宋体" w:hint="eastAsia"/>
                <w:sz w:val="20"/>
              </w:rPr>
              <w:t>C20 就业状况</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A3 质量保障</w:t>
            </w:r>
          </w:p>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（20%）</w:t>
            </w:r>
          </w:p>
        </w:tc>
        <w:tc>
          <w:tcPr>
            <w:tcW w:w="156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color w:val="000000"/>
                <w:szCs w:val="21"/>
              </w:rPr>
              <w:t>B11 制度建设</w:t>
            </w: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 xml:space="preserve">C21 </w:t>
            </w:r>
            <w:r>
              <w:rPr>
                <w:rFonts w:ascii="宋体" w:hAnsi="宋体" w:cs="宋体" w:hint="eastAsia"/>
                <w:sz w:val="20"/>
              </w:rPr>
              <w:t>机构设置、</w:t>
            </w:r>
            <w:r>
              <w:rPr>
                <w:rFonts w:ascii="宋体" w:hAnsi="宋体" w:cs="宋体" w:hint="eastAsia"/>
                <w:szCs w:val="21"/>
              </w:rPr>
              <w:t xml:space="preserve"> 教育教学管理规章制度的制定及执行情况</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val="restart"/>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color w:val="000000"/>
                <w:szCs w:val="21"/>
              </w:rPr>
              <w:t>B12 过程管理</w:t>
            </w: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C22 课程教学管理</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C23 学位论文质量管理</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C24 学位以及成绩管理</w:t>
            </w:r>
          </w:p>
        </w:tc>
        <w:tc>
          <w:tcPr>
            <w:tcW w:w="1096" w:type="dxa"/>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312"/>
        </w:trPr>
        <w:tc>
          <w:tcPr>
            <w:tcW w:w="1155"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56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color w:val="000000"/>
                <w:szCs w:val="21"/>
              </w:rPr>
              <w:t>B13 学风教育</w:t>
            </w:r>
          </w:p>
        </w:tc>
        <w:tc>
          <w:tcPr>
            <w:tcW w:w="3005" w:type="dxa"/>
            <w:vMerge w:val="restart"/>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C25 科学道德与学术规范教育和对学术不端行为处罚机制</w:t>
            </w:r>
          </w:p>
        </w:tc>
        <w:tc>
          <w:tcPr>
            <w:tcW w:w="1096" w:type="dxa"/>
            <w:vMerge w:val="restart"/>
            <w:vAlign w:val="center"/>
          </w:tcPr>
          <w:p w:rsidR="004D1EF4" w:rsidRDefault="004D1EF4">
            <w:pPr>
              <w:widowControl/>
              <w:autoSpaceDE w:val="0"/>
              <w:autoSpaceDN w:val="0"/>
              <w:adjustRightInd w:val="0"/>
              <w:rPr>
                <w:rFonts w:ascii="宋体" w:hAnsi="宋体" w:cs="宋体"/>
                <w:szCs w:val="21"/>
              </w:rPr>
            </w:pPr>
          </w:p>
        </w:tc>
        <w:tc>
          <w:tcPr>
            <w:tcW w:w="1701" w:type="dxa"/>
            <w:vMerge/>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总分</w:t>
            </w:r>
          </w:p>
        </w:tc>
        <w:tc>
          <w:tcPr>
            <w:tcW w:w="1565"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r w:rsidR="004D1EF4">
        <w:trPr>
          <w:trHeight w:val="142"/>
        </w:trPr>
        <w:tc>
          <w:tcPr>
            <w:tcW w:w="1155" w:type="dxa"/>
          </w:tcPr>
          <w:p w:rsidR="004D1EF4" w:rsidRDefault="00DB61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r>
              <w:rPr>
                <w:rFonts w:ascii="宋体" w:hAnsi="宋体" w:cs="宋体" w:hint="eastAsia"/>
                <w:szCs w:val="21"/>
              </w:rPr>
              <w:t>标准分</w:t>
            </w:r>
          </w:p>
        </w:tc>
        <w:tc>
          <w:tcPr>
            <w:tcW w:w="1565"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3005"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096"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c>
          <w:tcPr>
            <w:tcW w:w="1701" w:type="dxa"/>
          </w:tcPr>
          <w:p w:rsidR="004D1EF4" w:rsidRDefault="004D1E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szCs w:val="21"/>
              </w:rPr>
            </w:pPr>
          </w:p>
        </w:tc>
      </w:tr>
    </w:tbl>
    <w:p w:rsidR="004D1EF4" w:rsidRDefault="00DB6135">
      <w:pPr>
        <w:spacing w:line="560" w:lineRule="exact"/>
        <w:rPr>
          <w:rFonts w:ascii="宋体" w:hAnsi="宋体" w:cs="宋体"/>
          <w:szCs w:val="21"/>
        </w:rPr>
      </w:pPr>
      <w:r>
        <w:rPr>
          <w:rFonts w:ascii="宋体" w:hAnsi="宋体" w:cs="宋体" w:hint="eastAsia"/>
          <w:szCs w:val="21"/>
        </w:rPr>
        <w:t>备注：</w:t>
      </w:r>
    </w:p>
    <w:p w:rsidR="004D1EF4" w:rsidRDefault="00DB6135">
      <w:pPr>
        <w:ind w:firstLine="420"/>
        <w:rPr>
          <w:rFonts w:ascii="宋体" w:hAnsi="宋体" w:cs="宋体"/>
          <w:szCs w:val="21"/>
        </w:rPr>
      </w:pPr>
      <w:r>
        <w:rPr>
          <w:rFonts w:ascii="宋体" w:hAnsi="宋体" w:cs="宋体" w:hint="eastAsia"/>
          <w:szCs w:val="21"/>
        </w:rPr>
        <w:t xml:space="preserve"> 1、单项指标得分分为3个等级：合格：5分；基本合格：3分；不合格：0分。得分一栏所填分数只可为“5”、“3”或“0”。</w:t>
      </w:r>
    </w:p>
    <w:p w:rsidR="004D1EF4" w:rsidRDefault="00DB6135">
      <w:pPr>
        <w:ind w:firstLine="420"/>
        <w:rPr>
          <w:rFonts w:ascii="宋体" w:hAnsi="宋体" w:cs="宋体"/>
          <w:szCs w:val="21"/>
        </w:rPr>
      </w:pPr>
      <w:r>
        <w:rPr>
          <w:rFonts w:ascii="宋体" w:hAnsi="宋体" w:cs="宋体" w:hint="eastAsia"/>
          <w:szCs w:val="21"/>
        </w:rPr>
        <w:t>2、总分=</w:t>
      </w:r>
      <w:r w:rsidR="00274CDD">
        <w:rPr>
          <w:rFonts w:ascii="宋体" w:hAnsi="宋体" w:cs="宋体"/>
          <w:noProof/>
          <w:position w:val="-14"/>
          <w:szCs w:val="21"/>
        </w:rPr>
        <w:drawing>
          <wp:inline distT="0" distB="0" distL="0" distR="0">
            <wp:extent cx="152400" cy="219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宋体" w:hAnsi="宋体" w:cs="宋体" w:hint="eastAsia"/>
          <w:szCs w:val="21"/>
        </w:rPr>
        <w:t>各测评点分值；标准分=总分/1.25。标准分达到75分及以上为合格；标准分小于75分即为不合格。</w:t>
      </w:r>
    </w:p>
    <w:p w:rsidR="004D1EF4" w:rsidRDefault="004D1EF4">
      <w:pPr>
        <w:rPr>
          <w:rFonts w:ascii="宋体" w:hAnsi="宋体" w:cs="宋体"/>
          <w:sz w:val="28"/>
          <w:szCs w:val="28"/>
        </w:rPr>
        <w:sectPr w:rsidR="004D1EF4">
          <w:pgSz w:w="11906" w:h="16838"/>
          <w:pgMar w:top="1440" w:right="1800" w:bottom="1440" w:left="180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附表3：</w:t>
      </w:r>
    </w:p>
    <w:tbl>
      <w:tblPr>
        <w:tblW w:w="14130" w:type="dxa"/>
        <w:tblInd w:w="561" w:type="dxa"/>
        <w:tblLayout w:type="fixed"/>
        <w:tblCellMar>
          <w:top w:w="15" w:type="dxa"/>
          <w:left w:w="15" w:type="dxa"/>
          <w:bottom w:w="15" w:type="dxa"/>
          <w:right w:w="15" w:type="dxa"/>
        </w:tblCellMar>
        <w:tblLook w:val="04A0" w:firstRow="1" w:lastRow="0" w:firstColumn="1" w:lastColumn="0" w:noHBand="0" w:noVBand="1"/>
      </w:tblPr>
      <w:tblGrid>
        <w:gridCol w:w="390"/>
        <w:gridCol w:w="885"/>
        <w:gridCol w:w="495"/>
        <w:gridCol w:w="915"/>
        <w:gridCol w:w="1020"/>
        <w:gridCol w:w="1546"/>
        <w:gridCol w:w="1889"/>
        <w:gridCol w:w="1590"/>
        <w:gridCol w:w="1785"/>
        <w:gridCol w:w="2160"/>
        <w:gridCol w:w="1455"/>
      </w:tblGrid>
      <w:tr w:rsidR="004D1EF4">
        <w:trPr>
          <w:trHeight w:val="579"/>
        </w:trPr>
        <w:tc>
          <w:tcPr>
            <w:tcW w:w="14130" w:type="dxa"/>
            <w:gridSpan w:val="11"/>
            <w:vAlign w:val="center"/>
          </w:tcPr>
          <w:p w:rsidR="004D1EF4" w:rsidRDefault="00DB613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任课教师情况汇总表</w:t>
            </w:r>
          </w:p>
        </w:tc>
      </w:tr>
      <w:tr w:rsidR="004D1EF4">
        <w:trPr>
          <w:trHeight w:val="285"/>
        </w:trPr>
        <w:tc>
          <w:tcPr>
            <w:tcW w:w="14130" w:type="dxa"/>
            <w:gridSpan w:val="11"/>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一、专职教师</w:t>
            </w:r>
          </w:p>
        </w:tc>
      </w:tr>
      <w:tr w:rsidR="004D1EF4">
        <w:trPr>
          <w:trHeight w:val="285"/>
        </w:trPr>
        <w:tc>
          <w:tcPr>
            <w:tcW w:w="14130" w:type="dxa"/>
            <w:gridSpan w:val="11"/>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（一）专职教师总体情况</w:t>
            </w:r>
          </w:p>
        </w:tc>
      </w:tr>
      <w:tr w:rsidR="004D1EF4" w:rsidTr="00E81421">
        <w:trPr>
          <w:trHeight w:val="272"/>
        </w:trPr>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类别</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30岁以下人数</w:t>
            </w: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31至45岁人数</w:t>
            </w: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46至60岁人数</w:t>
            </w: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60岁以上人数</w:t>
            </w: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具有博士学位人数</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具有硕士学位人数</w:t>
            </w: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rsidTr="00E81421">
        <w:trPr>
          <w:trHeight w:val="171"/>
        </w:trPr>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正高</w:t>
            </w: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285"/>
        </w:trPr>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副高</w:t>
            </w: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167"/>
        </w:trPr>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中级</w:t>
            </w: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272"/>
        </w:trPr>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4130" w:type="dxa"/>
            <w:gridSpan w:val="11"/>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（二）专职教师具体情况</w:t>
            </w:r>
          </w:p>
        </w:tc>
      </w:tr>
      <w:tr w:rsidR="004D1EF4" w:rsidTr="00E81421">
        <w:trPr>
          <w:trHeight w:val="285"/>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年龄</w:t>
            </w: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职称</w:t>
            </w: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学历/学位</w:t>
            </w: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专业</w:t>
            </w: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讲授课程</w:t>
            </w: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课程类别</w:t>
            </w: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承担其他培养任务</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进修/培训</w:t>
            </w: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rsidTr="00E81421">
        <w:trPr>
          <w:trHeight w:val="227"/>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227"/>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515" w:type="dxa"/>
            <w:gridSpan w:val="9"/>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left"/>
              <w:textAlignment w:val="center"/>
              <w:rPr>
                <w:rFonts w:ascii="宋体" w:hAnsi="宋体" w:cs="宋体"/>
                <w:color w:val="000000"/>
                <w:szCs w:val="21"/>
              </w:rPr>
            </w:pPr>
            <w:r>
              <w:rPr>
                <w:rFonts w:ascii="宋体" w:hAnsi="宋体" w:cs="宋体" w:hint="eastAsia"/>
                <w:color w:val="000000"/>
                <w:kern w:val="0"/>
                <w:szCs w:val="21"/>
              </w:rPr>
              <w:t>专职教师人数合计</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4130" w:type="dxa"/>
            <w:gridSpan w:val="11"/>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二、兼职教师情况</w:t>
            </w:r>
          </w:p>
        </w:tc>
      </w:tr>
      <w:tr w:rsidR="004D1EF4" w:rsidTr="00E81421">
        <w:trPr>
          <w:trHeight w:val="285"/>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年龄</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职称/职务/资质或资格证书</w:t>
            </w: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学历/学位</w:t>
            </w: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工作单位</w:t>
            </w: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讲授课程</w:t>
            </w: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承担其他培养任务</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主要工作成果</w:t>
            </w: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rsidTr="00E81421">
        <w:trPr>
          <w:trHeight w:val="285"/>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284"/>
        </w:trPr>
        <w:tc>
          <w:tcPr>
            <w:tcW w:w="3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515" w:type="dxa"/>
            <w:gridSpan w:val="9"/>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left"/>
              <w:textAlignment w:val="center"/>
              <w:rPr>
                <w:rFonts w:ascii="宋体" w:hAnsi="宋体" w:cs="宋体"/>
                <w:color w:val="000000"/>
                <w:szCs w:val="21"/>
              </w:rPr>
            </w:pPr>
            <w:r>
              <w:rPr>
                <w:rFonts w:ascii="宋体" w:hAnsi="宋体" w:cs="宋体" w:hint="eastAsia"/>
                <w:color w:val="000000"/>
                <w:kern w:val="0"/>
                <w:szCs w:val="21"/>
              </w:rPr>
              <w:t>兼职教师人数合计</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E81421">
        <w:trPr>
          <w:trHeight w:val="293"/>
        </w:trPr>
        <w:tc>
          <w:tcPr>
            <w:tcW w:w="14130" w:type="dxa"/>
            <w:gridSpan w:val="11"/>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b/>
                <w:color w:val="000000"/>
                <w:szCs w:val="21"/>
              </w:rPr>
            </w:pPr>
            <w:r>
              <w:rPr>
                <w:rFonts w:ascii="宋体" w:hAnsi="宋体" w:cs="宋体" w:hint="eastAsia"/>
                <w:b/>
                <w:color w:val="000000"/>
                <w:kern w:val="0"/>
                <w:szCs w:val="21"/>
              </w:rPr>
              <w:t>三、专职教师与兼职教师比例</w:t>
            </w:r>
          </w:p>
        </w:tc>
      </w:tr>
      <w:tr w:rsidR="004D1EF4" w:rsidTr="00E81421">
        <w:trPr>
          <w:trHeight w:val="434"/>
        </w:trPr>
        <w:tc>
          <w:tcPr>
            <w:tcW w:w="5251"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专职教师人数合计</w:t>
            </w:r>
          </w:p>
        </w:tc>
        <w:tc>
          <w:tcPr>
            <w:tcW w:w="5264"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兼职教师人数合计</w:t>
            </w: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专职教师人数/兼职教师人数</w:t>
            </w: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rsidTr="00E81421">
        <w:trPr>
          <w:trHeight w:val="259"/>
        </w:trPr>
        <w:tc>
          <w:tcPr>
            <w:tcW w:w="5251"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264" w:type="dxa"/>
            <w:gridSpan w:val="3"/>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bl>
    <w:p w:rsidR="004D1EF4" w:rsidRDefault="004D1EF4">
      <w:pPr>
        <w:rPr>
          <w:rFonts w:ascii="宋体" w:hAnsi="宋体" w:cs="宋体"/>
          <w:sz w:val="28"/>
          <w:szCs w:val="28"/>
        </w:rPr>
        <w:sectPr w:rsidR="004D1EF4">
          <w:pgSz w:w="16838" w:h="11906" w:orient="landscape"/>
          <w:pgMar w:top="1157" w:right="1080" w:bottom="1157" w:left="1080" w:header="851" w:footer="992" w:gutter="0"/>
          <w:cols w:space="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附表4：</w:t>
      </w:r>
    </w:p>
    <w:tbl>
      <w:tblPr>
        <w:tblW w:w="5000" w:type="pct"/>
        <w:tblCellMar>
          <w:top w:w="15" w:type="dxa"/>
          <w:left w:w="15" w:type="dxa"/>
          <w:bottom w:w="15" w:type="dxa"/>
          <w:right w:w="15" w:type="dxa"/>
        </w:tblCellMar>
        <w:tblLook w:val="04A0" w:firstRow="1" w:lastRow="0" w:firstColumn="1" w:lastColumn="0" w:noHBand="0" w:noVBand="1"/>
      </w:tblPr>
      <w:tblGrid>
        <w:gridCol w:w="1069"/>
        <w:gridCol w:w="1353"/>
        <w:gridCol w:w="1353"/>
        <w:gridCol w:w="1062"/>
        <w:gridCol w:w="291"/>
        <w:gridCol w:w="1353"/>
        <w:gridCol w:w="1353"/>
        <w:gridCol w:w="696"/>
        <w:gridCol w:w="657"/>
        <w:gridCol w:w="1353"/>
        <w:gridCol w:w="1353"/>
        <w:gridCol w:w="1345"/>
      </w:tblGrid>
      <w:tr w:rsidR="004D1EF4" w:rsidTr="006F0D58">
        <w:trPr>
          <w:trHeight w:val="405"/>
        </w:trPr>
        <w:tc>
          <w:tcPr>
            <w:tcW w:w="5000" w:type="pct"/>
            <w:gridSpan w:val="12"/>
            <w:vAlign w:val="center"/>
          </w:tcPr>
          <w:p w:rsidR="004D1EF4" w:rsidRDefault="00DB613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近三年招生情况汇总表</w:t>
            </w:r>
          </w:p>
        </w:tc>
      </w:tr>
      <w:tr w:rsidR="004D1EF4" w:rsidTr="006F0D58">
        <w:trPr>
          <w:trHeight w:val="546"/>
        </w:trPr>
        <w:tc>
          <w:tcPr>
            <w:tcW w:w="404" w:type="pct"/>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年度</w:t>
            </w:r>
          </w:p>
        </w:tc>
        <w:tc>
          <w:tcPr>
            <w:tcW w:w="1423" w:type="pct"/>
            <w:gridSpan w:val="3"/>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报考人数</w:t>
            </w:r>
          </w:p>
        </w:tc>
        <w:tc>
          <w:tcPr>
            <w:tcW w:w="1395" w:type="pct"/>
            <w:gridSpan w:val="4"/>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招生人数</w:t>
            </w:r>
          </w:p>
        </w:tc>
        <w:tc>
          <w:tcPr>
            <w:tcW w:w="1779" w:type="pct"/>
            <w:gridSpan w:val="4"/>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考录比</w:t>
            </w:r>
          </w:p>
        </w:tc>
      </w:tr>
      <w:tr w:rsidR="004D1EF4" w:rsidTr="006F0D58">
        <w:trPr>
          <w:trHeight w:val="570"/>
        </w:trPr>
        <w:tc>
          <w:tcPr>
            <w:tcW w:w="404" w:type="pct"/>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推免人数</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统考报考人数</w:t>
            </w: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推免人数</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统考录取人数</w:t>
            </w: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推免</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统考</w:t>
            </w: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r>
      <w:tr w:rsidR="004D1EF4" w:rsidTr="006F0D58">
        <w:trPr>
          <w:trHeight w:val="445"/>
        </w:trPr>
        <w:tc>
          <w:tcPr>
            <w:tcW w:w="404"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5"/>
        </w:trPr>
        <w:tc>
          <w:tcPr>
            <w:tcW w:w="404"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5"/>
        </w:trPr>
        <w:tc>
          <w:tcPr>
            <w:tcW w:w="404"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5"/>
        </w:trPr>
        <w:tc>
          <w:tcPr>
            <w:tcW w:w="404"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0"/>
        </w:trPr>
        <w:tc>
          <w:tcPr>
            <w:tcW w:w="404" w:type="pct"/>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生源结构</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年度</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一本</w:t>
            </w: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二本</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三本</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其他</w:t>
            </w: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财税专业</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非财税专业</w:t>
            </w: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r>
      <w:tr w:rsidR="004D1EF4" w:rsidTr="006F0D58">
        <w:trPr>
          <w:trHeight w:val="440"/>
        </w:trPr>
        <w:tc>
          <w:tcPr>
            <w:tcW w:w="404" w:type="pct"/>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0"/>
        </w:trPr>
        <w:tc>
          <w:tcPr>
            <w:tcW w:w="404" w:type="pct"/>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0"/>
        </w:trPr>
        <w:tc>
          <w:tcPr>
            <w:tcW w:w="404" w:type="pct"/>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440"/>
        </w:trPr>
        <w:tc>
          <w:tcPr>
            <w:tcW w:w="404" w:type="pct"/>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1960"/>
        </w:trPr>
        <w:tc>
          <w:tcPr>
            <w:tcW w:w="404" w:type="pc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为保证生源质量采取的措施</w:t>
            </w:r>
          </w:p>
        </w:tc>
        <w:tc>
          <w:tcPr>
            <w:tcW w:w="4596" w:type="pct"/>
            <w:gridSpan w:val="11"/>
            <w:tcBorders>
              <w:top w:val="single" w:sz="4" w:space="0" w:color="000000"/>
              <w:left w:val="single" w:sz="4" w:space="0" w:color="000000"/>
              <w:bottom w:val="single" w:sz="4" w:space="0" w:color="000000"/>
              <w:right w:val="single" w:sz="4" w:space="0" w:color="000000"/>
            </w:tcBorders>
            <w:vAlign w:val="center"/>
          </w:tcPr>
          <w:p w:rsidR="004D1EF4" w:rsidRDefault="004D1EF4">
            <w:pPr>
              <w:widowControl/>
              <w:jc w:val="center"/>
              <w:textAlignment w:val="center"/>
              <w:rPr>
                <w:rFonts w:ascii="宋体" w:hAnsi="宋体" w:cs="宋体"/>
                <w:color w:val="FF0000"/>
                <w:szCs w:val="21"/>
              </w:rPr>
            </w:pPr>
          </w:p>
        </w:tc>
      </w:tr>
    </w:tbl>
    <w:p w:rsidR="004D1EF4" w:rsidRDefault="00DB6135">
      <w:pPr>
        <w:rPr>
          <w:rFonts w:ascii="宋体" w:hAnsi="宋体" w:cs="宋体"/>
          <w:sz w:val="28"/>
          <w:szCs w:val="28"/>
        </w:rPr>
      </w:pPr>
      <w:r>
        <w:rPr>
          <w:rFonts w:ascii="宋体" w:hAnsi="宋体" w:cs="宋体" w:hint="eastAsia"/>
          <w:sz w:val="28"/>
          <w:szCs w:val="28"/>
        </w:rPr>
        <w:lastRenderedPageBreak/>
        <w:t>附表5：</w:t>
      </w:r>
    </w:p>
    <w:tbl>
      <w:tblPr>
        <w:tblW w:w="13232" w:type="dxa"/>
        <w:tblLayout w:type="fixed"/>
        <w:tblCellMar>
          <w:top w:w="15" w:type="dxa"/>
          <w:left w:w="15" w:type="dxa"/>
          <w:bottom w:w="15" w:type="dxa"/>
          <w:right w:w="15" w:type="dxa"/>
        </w:tblCellMar>
        <w:tblLook w:val="04A0" w:firstRow="1" w:lastRow="0" w:firstColumn="1" w:lastColumn="0" w:noHBand="0" w:noVBand="1"/>
      </w:tblPr>
      <w:tblGrid>
        <w:gridCol w:w="767"/>
        <w:gridCol w:w="1393"/>
        <w:gridCol w:w="1080"/>
        <w:gridCol w:w="1080"/>
        <w:gridCol w:w="2252"/>
        <w:gridCol w:w="1710"/>
        <w:gridCol w:w="4950"/>
      </w:tblGrid>
      <w:tr w:rsidR="004D1EF4">
        <w:trPr>
          <w:trHeight w:val="375"/>
        </w:trPr>
        <w:tc>
          <w:tcPr>
            <w:tcW w:w="13232" w:type="dxa"/>
            <w:gridSpan w:val="7"/>
            <w:vAlign w:val="center"/>
          </w:tcPr>
          <w:p w:rsidR="004D1EF4" w:rsidRDefault="00DB6135">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近三年为税务专业学位研究生举办专题讲座或报告情况汇总表</w:t>
            </w: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时间</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题目</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主讲人/报告人</w:t>
            </w: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工作单位</w:t>
            </w: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职称/职务/资质或资格证书</w:t>
            </w: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主要成就</w:t>
            </w: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24"/>
        </w:trPr>
        <w:tc>
          <w:tcPr>
            <w:tcW w:w="76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bl>
    <w:p w:rsidR="004D1EF4" w:rsidRDefault="00DB6135">
      <w:pPr>
        <w:rPr>
          <w:rFonts w:ascii="宋体" w:hAnsi="宋体" w:cs="宋体"/>
          <w:sz w:val="28"/>
          <w:szCs w:val="28"/>
        </w:rPr>
      </w:pPr>
      <w:r>
        <w:rPr>
          <w:rFonts w:ascii="宋体" w:hAnsi="宋体" w:cs="宋体" w:hint="eastAsia"/>
          <w:sz w:val="28"/>
          <w:szCs w:val="28"/>
        </w:rPr>
        <w:lastRenderedPageBreak/>
        <w:t>附表6：</w:t>
      </w:r>
    </w:p>
    <w:tbl>
      <w:tblPr>
        <w:tblW w:w="13247" w:type="dxa"/>
        <w:tblLayout w:type="fixed"/>
        <w:tblCellMar>
          <w:top w:w="15" w:type="dxa"/>
          <w:left w:w="15" w:type="dxa"/>
          <w:bottom w:w="15" w:type="dxa"/>
          <w:right w:w="15" w:type="dxa"/>
        </w:tblCellMar>
        <w:tblLook w:val="04A0" w:firstRow="1" w:lastRow="0" w:firstColumn="1" w:lastColumn="0" w:noHBand="0" w:noVBand="1"/>
      </w:tblPr>
      <w:tblGrid>
        <w:gridCol w:w="587"/>
        <w:gridCol w:w="2850"/>
        <w:gridCol w:w="930"/>
        <w:gridCol w:w="2325"/>
        <w:gridCol w:w="2100"/>
        <w:gridCol w:w="975"/>
        <w:gridCol w:w="960"/>
        <w:gridCol w:w="965"/>
        <w:gridCol w:w="1555"/>
      </w:tblGrid>
      <w:tr w:rsidR="004D1EF4">
        <w:trPr>
          <w:trHeight w:val="375"/>
        </w:trPr>
        <w:tc>
          <w:tcPr>
            <w:tcW w:w="13247" w:type="dxa"/>
            <w:gridSpan w:val="9"/>
            <w:vAlign w:val="center"/>
          </w:tcPr>
          <w:p w:rsidR="004D1EF4" w:rsidRDefault="00DB6135">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近三年实习基地建设情况表</w:t>
            </w:r>
          </w:p>
        </w:tc>
      </w:tr>
      <w:tr w:rsidR="004D1EF4">
        <w:trPr>
          <w:trHeight w:val="629"/>
        </w:trPr>
        <w:tc>
          <w:tcPr>
            <w:tcW w:w="587"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850"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930"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是否签订合同或协议</w:t>
            </w:r>
          </w:p>
        </w:tc>
        <w:tc>
          <w:tcPr>
            <w:tcW w:w="2325"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培养单位经费支持</w:t>
            </w:r>
          </w:p>
        </w:tc>
        <w:tc>
          <w:tcPr>
            <w:tcW w:w="2100"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实习单位支持/保障</w:t>
            </w:r>
          </w:p>
        </w:tc>
        <w:tc>
          <w:tcPr>
            <w:tcW w:w="975"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指导老师人数</w:t>
            </w:r>
          </w:p>
        </w:tc>
        <w:tc>
          <w:tcPr>
            <w:tcW w:w="960"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实习人数</w:t>
            </w:r>
          </w:p>
        </w:tc>
        <w:tc>
          <w:tcPr>
            <w:tcW w:w="965"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有否实习报告</w:t>
            </w:r>
          </w:p>
        </w:tc>
        <w:tc>
          <w:tcPr>
            <w:tcW w:w="1555" w:type="dxa"/>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rsidTr="006F0D58">
        <w:trPr>
          <w:trHeight w:val="637"/>
        </w:trPr>
        <w:tc>
          <w:tcPr>
            <w:tcW w:w="58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bl>
    <w:p w:rsidR="004D1EF4" w:rsidRDefault="004D1EF4">
      <w:pPr>
        <w:rPr>
          <w:rFonts w:ascii="宋体" w:hAnsi="宋体" w:cs="宋体"/>
          <w:sz w:val="28"/>
          <w:szCs w:val="28"/>
        </w:rPr>
        <w:sectPr w:rsidR="004D1EF4">
          <w:pgSz w:w="16838" w:h="11906" w:orient="landscape"/>
          <w:pgMar w:top="1440" w:right="1800" w:bottom="1440" w:left="180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附表7：</w:t>
      </w:r>
    </w:p>
    <w:tbl>
      <w:tblPr>
        <w:tblW w:w="14464" w:type="dxa"/>
        <w:tblInd w:w="152" w:type="dxa"/>
        <w:tblLayout w:type="fixed"/>
        <w:tblCellMar>
          <w:top w:w="15" w:type="dxa"/>
          <w:left w:w="15" w:type="dxa"/>
          <w:bottom w:w="15" w:type="dxa"/>
          <w:right w:w="15" w:type="dxa"/>
        </w:tblCellMar>
        <w:tblLook w:val="04A0" w:firstRow="1" w:lastRow="0" w:firstColumn="1" w:lastColumn="0" w:noHBand="0" w:noVBand="1"/>
      </w:tblPr>
      <w:tblGrid>
        <w:gridCol w:w="553"/>
        <w:gridCol w:w="555"/>
        <w:gridCol w:w="1080"/>
        <w:gridCol w:w="1080"/>
        <w:gridCol w:w="737"/>
        <w:gridCol w:w="840"/>
        <w:gridCol w:w="2070"/>
        <w:gridCol w:w="1215"/>
        <w:gridCol w:w="1864"/>
        <w:gridCol w:w="660"/>
        <w:gridCol w:w="870"/>
        <w:gridCol w:w="735"/>
        <w:gridCol w:w="780"/>
        <w:gridCol w:w="1425"/>
      </w:tblGrid>
      <w:tr w:rsidR="004D1EF4">
        <w:trPr>
          <w:trHeight w:val="375"/>
        </w:trPr>
        <w:tc>
          <w:tcPr>
            <w:tcW w:w="14464" w:type="dxa"/>
            <w:gridSpan w:val="14"/>
            <w:vAlign w:val="center"/>
          </w:tcPr>
          <w:p w:rsidR="004D1EF4" w:rsidRDefault="00DB6135">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近三年研究生学位论文情况汇总表</w:t>
            </w:r>
          </w:p>
        </w:tc>
      </w:tr>
      <w:tr w:rsidR="004D1EF4">
        <w:trPr>
          <w:trHeight w:val="855"/>
        </w:trPr>
        <w:tc>
          <w:tcPr>
            <w:tcW w:w="553"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毕业时间</w:t>
            </w: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学号</w:t>
            </w: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入学时间</w:t>
            </w: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课程总学分</w:t>
            </w: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论文题目</w:t>
            </w: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校内导师姓名/职称</w:t>
            </w: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szCs w:val="21"/>
              </w:rPr>
            </w:pPr>
            <w:r>
              <w:rPr>
                <w:rFonts w:ascii="宋体" w:hAnsi="宋体" w:cs="宋体" w:hint="eastAsia"/>
                <w:kern w:val="0"/>
                <w:szCs w:val="21"/>
              </w:rPr>
              <w:t>校外导师姓名/工作单位/职务、职称、资质或资格证书</w:t>
            </w: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szCs w:val="21"/>
              </w:rPr>
            </w:pPr>
            <w:r>
              <w:rPr>
                <w:rFonts w:ascii="宋体" w:hAnsi="宋体" w:cs="宋体" w:hint="eastAsia"/>
                <w:kern w:val="0"/>
                <w:szCs w:val="21"/>
              </w:rPr>
              <w:t>是否开题</w:t>
            </w: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答辩日期</w:t>
            </w: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是否同意授予学位</w:t>
            </w: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答辩成绩</w:t>
            </w: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4D1EF4">
        <w:trPr>
          <w:trHeight w:val="445"/>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val="restart"/>
            <w:tcBorders>
              <w:top w:val="single" w:sz="4" w:space="0" w:color="000000"/>
              <w:left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left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left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r w:rsidR="004D1EF4">
        <w:trPr>
          <w:trHeight w:val="445"/>
        </w:trPr>
        <w:tc>
          <w:tcPr>
            <w:tcW w:w="553"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D1EF4" w:rsidRDefault="004D1EF4">
            <w:pPr>
              <w:rPr>
                <w:rFonts w:ascii="宋体" w:hAnsi="宋体" w:cs="宋体"/>
                <w:color w:val="000000"/>
                <w:szCs w:val="21"/>
              </w:rPr>
            </w:pPr>
          </w:p>
        </w:tc>
      </w:tr>
    </w:tbl>
    <w:p w:rsidR="004D1EF4" w:rsidRDefault="004D1EF4">
      <w:pPr>
        <w:rPr>
          <w:rFonts w:ascii="宋体" w:hAnsi="宋体" w:cs="宋体"/>
          <w:sz w:val="28"/>
          <w:szCs w:val="28"/>
        </w:rPr>
        <w:sectPr w:rsidR="004D1EF4">
          <w:pgSz w:w="16838" w:h="11906" w:orient="landscape"/>
          <w:pgMar w:top="1440" w:right="1080" w:bottom="1440" w:left="108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附表8：</w:t>
      </w:r>
    </w:p>
    <w:tbl>
      <w:tblPr>
        <w:tblW w:w="11880" w:type="dxa"/>
        <w:tblLayout w:type="fixed"/>
        <w:tblCellMar>
          <w:top w:w="15" w:type="dxa"/>
          <w:left w:w="15" w:type="dxa"/>
          <w:bottom w:w="15" w:type="dxa"/>
          <w:right w:w="15" w:type="dxa"/>
        </w:tblCellMar>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tblGrid>
      <w:tr w:rsidR="004D1EF4">
        <w:trPr>
          <w:trHeight w:val="375"/>
        </w:trPr>
        <w:tc>
          <w:tcPr>
            <w:tcW w:w="11880" w:type="dxa"/>
            <w:gridSpan w:val="11"/>
            <w:vAlign w:val="center"/>
          </w:tcPr>
          <w:p w:rsidR="004D1EF4" w:rsidRDefault="00DB6135">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近三年税务专业学位研究生就业单位情况汇总表</w:t>
            </w:r>
          </w:p>
        </w:tc>
      </w:tr>
      <w:tr w:rsidR="004D1EF4">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毕业时间</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毕业人数</w:t>
            </w: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毕业去向</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就业率</w:t>
            </w: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tcPr>
          <w:p w:rsidR="004D1EF4" w:rsidRDefault="00DB6135">
            <w:pPr>
              <w:widowControl/>
              <w:jc w:val="center"/>
              <w:textAlignment w:val="top"/>
              <w:rPr>
                <w:rFonts w:ascii="宋体" w:hAnsi="宋体" w:cs="宋体"/>
                <w:color w:val="000000"/>
                <w:szCs w:val="21"/>
              </w:rPr>
            </w:pPr>
            <w:r>
              <w:rPr>
                <w:rFonts w:ascii="宋体" w:hAnsi="宋体" w:cs="宋体" w:hint="eastAsia"/>
                <w:color w:val="000000"/>
                <w:kern w:val="0"/>
                <w:szCs w:val="21"/>
              </w:rPr>
              <w:t>攻博</w:t>
            </w:r>
          </w:p>
        </w:tc>
        <w:tc>
          <w:tcPr>
            <w:tcW w:w="1080" w:type="dxa"/>
            <w:tcBorders>
              <w:top w:val="single" w:sz="4" w:space="0" w:color="000000"/>
              <w:left w:val="single" w:sz="4" w:space="0" w:color="000000"/>
              <w:bottom w:val="single" w:sz="4" w:space="0" w:color="000000"/>
              <w:right w:val="single" w:sz="4" w:space="0" w:color="000000"/>
            </w:tcBorders>
          </w:tcPr>
          <w:p w:rsidR="004D1EF4" w:rsidRDefault="00DB6135">
            <w:pPr>
              <w:widowControl/>
              <w:jc w:val="center"/>
              <w:textAlignment w:val="top"/>
              <w:rPr>
                <w:rFonts w:ascii="宋体" w:hAnsi="宋体" w:cs="宋体"/>
                <w:color w:val="000000"/>
                <w:szCs w:val="21"/>
              </w:rPr>
            </w:pPr>
            <w:r>
              <w:rPr>
                <w:rFonts w:ascii="宋体" w:hAnsi="宋体" w:cs="宋体" w:hint="eastAsia"/>
                <w:color w:val="000000"/>
                <w:kern w:val="0"/>
                <w:szCs w:val="21"/>
              </w:rPr>
              <w:t>出国深造</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财税部门</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事务所</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企业</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其他单位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未就业</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毕业时间</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学号</w:t>
            </w: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就业单位</w:t>
            </w:r>
          </w:p>
        </w:tc>
      </w:tr>
      <w:tr w:rsidR="004D1EF4">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D1EF4" w:rsidRDefault="00DB6135">
            <w:pPr>
              <w:widowControl/>
              <w:jc w:val="center"/>
              <w:textAlignment w:val="center"/>
              <w:rPr>
                <w:rFonts w:ascii="宋体" w:hAnsi="宋体" w:cs="宋体"/>
                <w:color w:val="000000"/>
                <w:szCs w:val="21"/>
              </w:rPr>
            </w:pPr>
            <w:r>
              <w:rPr>
                <w:rFonts w:ascii="宋体" w:hAnsi="宋体" w:cs="宋体" w:hint="eastAsia"/>
                <w:color w:val="000000"/>
                <w:kern w:val="0"/>
                <w:szCs w:val="21"/>
              </w:rPr>
              <w:t>201_</w:t>
            </w: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r w:rsidR="004D1EF4">
        <w:trPr>
          <w:trHeight w:val="954"/>
        </w:trPr>
        <w:tc>
          <w:tcPr>
            <w:tcW w:w="1080" w:type="dxa"/>
            <w:tcBorders>
              <w:top w:val="single" w:sz="4" w:space="0" w:color="000000"/>
              <w:left w:val="single" w:sz="4" w:space="0" w:color="000000"/>
              <w:bottom w:val="single" w:sz="4" w:space="0" w:color="000000"/>
              <w:right w:val="single" w:sz="4" w:space="0" w:color="000000"/>
            </w:tcBorders>
            <w:vAlign w:val="center"/>
          </w:tcPr>
          <w:p w:rsidR="004D1EF4" w:rsidRDefault="00DB6135">
            <w:pPr>
              <w:jc w:val="center"/>
              <w:rPr>
                <w:rFonts w:ascii="宋体" w:hAnsi="宋体" w:cs="宋体"/>
                <w:color w:val="000000"/>
                <w:szCs w:val="21"/>
              </w:rPr>
            </w:pPr>
            <w:r>
              <w:rPr>
                <w:rFonts w:ascii="宋体" w:hAnsi="宋体" w:cs="宋体" w:hint="eastAsia"/>
                <w:color w:val="000000"/>
                <w:kern w:val="0"/>
                <w:szCs w:val="21"/>
              </w:rPr>
              <w:t>优秀毕业生情况说明</w:t>
            </w:r>
          </w:p>
        </w:tc>
        <w:tc>
          <w:tcPr>
            <w:tcW w:w="10800" w:type="dxa"/>
            <w:gridSpan w:val="10"/>
            <w:tcBorders>
              <w:top w:val="single" w:sz="4" w:space="0" w:color="000000"/>
              <w:left w:val="single" w:sz="4" w:space="0" w:color="000000"/>
              <w:bottom w:val="single" w:sz="4" w:space="0" w:color="000000"/>
              <w:right w:val="single" w:sz="4" w:space="0" w:color="000000"/>
            </w:tcBorders>
            <w:vAlign w:val="center"/>
          </w:tcPr>
          <w:p w:rsidR="004D1EF4" w:rsidRDefault="004D1EF4">
            <w:pPr>
              <w:jc w:val="center"/>
              <w:rPr>
                <w:rFonts w:ascii="宋体" w:hAnsi="宋体" w:cs="宋体"/>
                <w:color w:val="000000"/>
                <w:szCs w:val="21"/>
              </w:rPr>
            </w:pPr>
          </w:p>
        </w:tc>
      </w:tr>
    </w:tbl>
    <w:p w:rsidR="004D1EF4" w:rsidRDefault="004D1EF4">
      <w:pPr>
        <w:rPr>
          <w:rFonts w:ascii="宋体" w:hAnsi="宋体" w:cs="宋体"/>
          <w:sz w:val="28"/>
          <w:szCs w:val="28"/>
        </w:rPr>
        <w:sectPr w:rsidR="004D1EF4">
          <w:pgSz w:w="16838" w:h="11906" w:orient="landscape"/>
          <w:pgMar w:top="1440" w:right="1800" w:bottom="1440" w:left="1800" w:header="851" w:footer="992" w:gutter="0"/>
          <w:cols w:space="720"/>
          <w:docGrid w:type="lines" w:linePitch="312"/>
        </w:sectPr>
      </w:pPr>
    </w:p>
    <w:p w:rsidR="004D1EF4" w:rsidRDefault="00DB6135">
      <w:pPr>
        <w:rPr>
          <w:rFonts w:ascii="宋体" w:hAnsi="宋体" w:cs="宋体"/>
          <w:sz w:val="28"/>
          <w:szCs w:val="28"/>
        </w:rPr>
      </w:pPr>
      <w:r>
        <w:rPr>
          <w:rFonts w:ascii="宋体" w:hAnsi="宋体" w:cs="宋体" w:hint="eastAsia"/>
          <w:sz w:val="28"/>
          <w:szCs w:val="28"/>
        </w:rPr>
        <w:lastRenderedPageBreak/>
        <w:t>附件3：</w:t>
      </w:r>
    </w:p>
    <w:p w:rsidR="004D1EF4" w:rsidRDefault="004D1EF4">
      <w:pPr>
        <w:rPr>
          <w:rFonts w:ascii="宋体" w:hAnsi="宋体" w:cs="宋体"/>
          <w:sz w:val="28"/>
          <w:szCs w:val="28"/>
        </w:rPr>
      </w:pPr>
    </w:p>
    <w:p w:rsidR="004D1EF4" w:rsidRDefault="00DB6135" w:rsidP="00243813">
      <w:pPr>
        <w:spacing w:afterLines="50" w:after="156" w:line="560" w:lineRule="exact"/>
        <w:jc w:val="center"/>
        <w:rPr>
          <w:rFonts w:ascii="宋体" w:hAnsi="宋体" w:cs="宋体"/>
          <w:b/>
          <w:sz w:val="44"/>
          <w:szCs w:val="44"/>
        </w:rPr>
      </w:pPr>
      <w:r>
        <w:rPr>
          <w:rFonts w:ascii="宋体" w:hAnsi="宋体" w:cs="宋体" w:hint="eastAsia"/>
          <w:b/>
          <w:sz w:val="44"/>
          <w:szCs w:val="44"/>
        </w:rPr>
        <w:t>税务硕士专业学位授权点自我评估</w:t>
      </w:r>
    </w:p>
    <w:p w:rsidR="004D1EF4" w:rsidRDefault="00DB6135" w:rsidP="00243813">
      <w:pPr>
        <w:spacing w:afterLines="50" w:after="156" w:line="560" w:lineRule="exact"/>
        <w:jc w:val="center"/>
        <w:rPr>
          <w:rFonts w:ascii="宋体" w:hAnsi="宋体" w:cs="宋体"/>
          <w:b/>
          <w:sz w:val="44"/>
          <w:szCs w:val="44"/>
        </w:rPr>
      </w:pPr>
      <w:r>
        <w:rPr>
          <w:rFonts w:ascii="宋体" w:hAnsi="宋体" w:cs="宋体" w:hint="eastAsia"/>
          <w:b/>
          <w:sz w:val="44"/>
          <w:szCs w:val="44"/>
        </w:rPr>
        <w:t>总结报告</w:t>
      </w:r>
    </w:p>
    <w:p w:rsidR="004D1EF4" w:rsidRDefault="004D1EF4" w:rsidP="00243813">
      <w:pPr>
        <w:spacing w:afterLines="50" w:after="156" w:line="560" w:lineRule="exact"/>
        <w:jc w:val="center"/>
        <w:rPr>
          <w:rFonts w:ascii="宋体" w:hAnsi="宋体" w:cs="宋体"/>
          <w:b/>
          <w:sz w:val="44"/>
          <w:szCs w:val="44"/>
        </w:rPr>
      </w:pPr>
    </w:p>
    <w:p w:rsidR="004D1EF4" w:rsidRDefault="004D1EF4" w:rsidP="00243813">
      <w:pPr>
        <w:spacing w:afterLines="50" w:after="156" w:line="560" w:lineRule="exact"/>
        <w:jc w:val="center"/>
        <w:rPr>
          <w:rFonts w:ascii="宋体" w:hAnsi="宋体" w:cs="宋体"/>
          <w:b/>
          <w:sz w:val="44"/>
          <w:szCs w:val="44"/>
        </w:rPr>
      </w:pPr>
    </w:p>
    <w:p w:rsidR="004D1EF4" w:rsidRDefault="004D1EF4" w:rsidP="00243813">
      <w:pPr>
        <w:spacing w:afterLines="50" w:after="156" w:line="560" w:lineRule="exact"/>
        <w:jc w:val="center"/>
        <w:rPr>
          <w:rFonts w:ascii="宋体" w:hAnsi="宋体" w:cs="宋体"/>
          <w:b/>
          <w:sz w:val="44"/>
          <w:szCs w:val="44"/>
        </w:rPr>
      </w:pPr>
    </w:p>
    <w:p w:rsidR="004D1EF4" w:rsidRDefault="004D1EF4" w:rsidP="00243813">
      <w:pPr>
        <w:spacing w:afterLines="50" w:after="156" w:line="560" w:lineRule="exact"/>
        <w:jc w:val="center"/>
        <w:rPr>
          <w:rFonts w:ascii="宋体" w:hAnsi="宋体" w:cs="宋体"/>
          <w:b/>
          <w:sz w:val="44"/>
          <w:szCs w:val="44"/>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4D1EF4">
        <w:tc>
          <w:tcPr>
            <w:tcW w:w="2160" w:type="dxa"/>
            <w:vMerge w:val="restart"/>
            <w:vAlign w:val="center"/>
          </w:tcPr>
          <w:p w:rsidR="004D1EF4" w:rsidRDefault="00DB6135">
            <w:pPr>
              <w:spacing w:line="200" w:lineRule="atLeast"/>
              <w:jc w:val="distribute"/>
              <w:rPr>
                <w:rFonts w:ascii="宋体" w:hAnsi="宋体" w:cs="宋体"/>
                <w:b/>
                <w:sz w:val="30"/>
                <w:szCs w:val="30"/>
              </w:rPr>
            </w:pPr>
            <w:r>
              <w:rPr>
                <w:rFonts w:ascii="宋体" w:hAnsi="宋体" w:cs="宋体" w:hint="eastAsia"/>
                <w:b/>
                <w:sz w:val="30"/>
                <w:szCs w:val="30"/>
              </w:rPr>
              <w:t>学位授予单位</w:t>
            </w:r>
          </w:p>
        </w:tc>
        <w:tc>
          <w:tcPr>
            <w:tcW w:w="2880" w:type="dxa"/>
            <w:tcBorders>
              <w:bottom w:val="single" w:sz="4" w:space="0" w:color="auto"/>
            </w:tcBorders>
            <w:vAlign w:val="center"/>
          </w:tcPr>
          <w:p w:rsidR="004D1EF4" w:rsidRDefault="00DB6135">
            <w:pPr>
              <w:rPr>
                <w:rFonts w:ascii="宋体" w:hAnsi="宋体" w:cs="宋体"/>
                <w:b/>
                <w:sz w:val="30"/>
                <w:szCs w:val="30"/>
              </w:rPr>
            </w:pPr>
            <w:r>
              <w:rPr>
                <w:rFonts w:ascii="宋体" w:hAnsi="宋体" w:cs="宋体" w:hint="eastAsia"/>
                <w:b/>
                <w:sz w:val="30"/>
                <w:szCs w:val="30"/>
              </w:rPr>
              <w:t>名称：</w:t>
            </w:r>
          </w:p>
        </w:tc>
      </w:tr>
      <w:tr w:rsidR="004D1EF4">
        <w:tc>
          <w:tcPr>
            <w:tcW w:w="2160" w:type="dxa"/>
            <w:vMerge/>
          </w:tcPr>
          <w:p w:rsidR="004D1EF4" w:rsidRDefault="004D1EF4">
            <w:pPr>
              <w:jc w:val="center"/>
              <w:rPr>
                <w:rFonts w:ascii="宋体" w:hAnsi="宋体" w:cs="宋体"/>
                <w:b/>
                <w:sz w:val="30"/>
                <w:szCs w:val="30"/>
              </w:rPr>
            </w:pPr>
          </w:p>
        </w:tc>
        <w:tc>
          <w:tcPr>
            <w:tcW w:w="2880" w:type="dxa"/>
            <w:tcBorders>
              <w:top w:val="single" w:sz="4" w:space="0" w:color="auto"/>
            </w:tcBorders>
            <w:vAlign w:val="center"/>
          </w:tcPr>
          <w:p w:rsidR="004D1EF4" w:rsidRDefault="00DB6135">
            <w:pPr>
              <w:rPr>
                <w:rFonts w:ascii="宋体" w:hAnsi="宋体" w:cs="宋体"/>
                <w:b/>
                <w:sz w:val="30"/>
                <w:szCs w:val="30"/>
              </w:rPr>
            </w:pPr>
            <w:r>
              <w:rPr>
                <w:rFonts w:ascii="宋体" w:hAnsi="宋体" w:cs="宋体" w:hint="eastAsia"/>
                <w:b/>
                <w:sz w:val="30"/>
                <w:szCs w:val="30"/>
              </w:rPr>
              <w:t>代码：</w:t>
            </w:r>
          </w:p>
        </w:tc>
      </w:tr>
    </w:tbl>
    <w:p w:rsidR="004D1EF4" w:rsidRDefault="004D1EF4">
      <w:pPr>
        <w:spacing w:line="720" w:lineRule="auto"/>
        <w:jc w:val="center"/>
        <w:rPr>
          <w:rFonts w:ascii="宋体" w:hAnsi="宋体" w:cs="宋体"/>
          <w:b/>
          <w:sz w:val="30"/>
          <w:szCs w:val="30"/>
        </w:rPr>
      </w:pPr>
    </w:p>
    <w:tbl>
      <w:tblPr>
        <w:tblW w:w="5835" w:type="dxa"/>
        <w:jc w:val="center"/>
        <w:tblLayout w:type="fixed"/>
        <w:tblLook w:val="04A0" w:firstRow="1" w:lastRow="0" w:firstColumn="1" w:lastColumn="0" w:noHBand="0" w:noVBand="1"/>
      </w:tblPr>
      <w:tblGrid>
        <w:gridCol w:w="2545"/>
        <w:gridCol w:w="3290"/>
      </w:tblGrid>
      <w:tr w:rsidR="004D1EF4">
        <w:trPr>
          <w:jc w:val="center"/>
        </w:trPr>
        <w:tc>
          <w:tcPr>
            <w:tcW w:w="2545" w:type="dxa"/>
            <w:vMerge w:val="restart"/>
            <w:tcBorders>
              <w:top w:val="nil"/>
              <w:left w:val="nil"/>
              <w:right w:val="single" w:sz="4" w:space="0" w:color="auto"/>
            </w:tcBorders>
            <w:vAlign w:val="center"/>
          </w:tcPr>
          <w:p w:rsidR="004D1EF4" w:rsidRDefault="00DB6135">
            <w:pPr>
              <w:spacing w:line="200" w:lineRule="atLeast"/>
              <w:jc w:val="center"/>
              <w:rPr>
                <w:rFonts w:ascii="宋体" w:hAnsi="宋体" w:cs="宋体"/>
                <w:b/>
                <w:bCs/>
                <w:sz w:val="30"/>
                <w:szCs w:val="30"/>
              </w:rPr>
            </w:pPr>
            <w:r>
              <w:rPr>
                <w:rFonts w:ascii="宋体" w:hAnsi="宋体" w:cs="宋体" w:hint="eastAsia"/>
                <w:b/>
                <w:bCs/>
                <w:sz w:val="30"/>
                <w:szCs w:val="30"/>
              </w:rPr>
              <w:t xml:space="preserve">  联 系 方 式</w:t>
            </w:r>
          </w:p>
        </w:tc>
        <w:tc>
          <w:tcPr>
            <w:tcW w:w="3290" w:type="dxa"/>
            <w:tcBorders>
              <w:top w:val="nil"/>
              <w:left w:val="single" w:sz="4" w:space="0" w:color="auto"/>
              <w:bottom w:val="single" w:sz="4" w:space="0" w:color="auto"/>
              <w:right w:val="nil"/>
            </w:tcBorders>
            <w:vAlign w:val="center"/>
          </w:tcPr>
          <w:p w:rsidR="004D1EF4" w:rsidRDefault="00DB6135">
            <w:pPr>
              <w:rPr>
                <w:rFonts w:ascii="宋体" w:hAnsi="宋体" w:cs="宋体"/>
                <w:b/>
                <w:bCs/>
                <w:sz w:val="30"/>
                <w:szCs w:val="30"/>
              </w:rPr>
            </w:pPr>
            <w:r>
              <w:rPr>
                <w:rFonts w:ascii="宋体" w:hAnsi="宋体" w:cs="宋体" w:hint="eastAsia"/>
                <w:b/>
                <w:bCs/>
                <w:sz w:val="30"/>
                <w:szCs w:val="30"/>
              </w:rPr>
              <w:t>姓名：</w:t>
            </w:r>
          </w:p>
        </w:tc>
      </w:tr>
      <w:tr w:rsidR="004D1EF4">
        <w:trPr>
          <w:jc w:val="center"/>
        </w:trPr>
        <w:tc>
          <w:tcPr>
            <w:tcW w:w="2545" w:type="dxa"/>
            <w:vMerge/>
            <w:tcBorders>
              <w:left w:val="nil"/>
              <w:bottom w:val="nil"/>
              <w:right w:val="single" w:sz="4" w:space="0" w:color="auto"/>
            </w:tcBorders>
            <w:vAlign w:val="center"/>
          </w:tcPr>
          <w:p w:rsidR="004D1EF4" w:rsidRDefault="004D1EF4">
            <w:pPr>
              <w:widowControl/>
              <w:jc w:val="center"/>
              <w:rPr>
                <w:rFonts w:ascii="宋体" w:hAnsi="宋体" w:cs="宋体"/>
                <w:b/>
                <w:bCs/>
                <w:sz w:val="30"/>
                <w:szCs w:val="30"/>
              </w:rPr>
            </w:pPr>
          </w:p>
        </w:tc>
        <w:tc>
          <w:tcPr>
            <w:tcW w:w="3290" w:type="dxa"/>
            <w:tcBorders>
              <w:top w:val="single" w:sz="4" w:space="0" w:color="auto"/>
              <w:left w:val="single" w:sz="4" w:space="0" w:color="auto"/>
              <w:bottom w:val="nil"/>
              <w:right w:val="nil"/>
            </w:tcBorders>
            <w:vAlign w:val="center"/>
          </w:tcPr>
          <w:p w:rsidR="004D1EF4" w:rsidRDefault="00DB6135">
            <w:pPr>
              <w:rPr>
                <w:rFonts w:ascii="宋体" w:hAnsi="宋体" w:cs="宋体"/>
                <w:b/>
                <w:bCs/>
                <w:sz w:val="30"/>
                <w:szCs w:val="30"/>
              </w:rPr>
            </w:pPr>
            <w:r>
              <w:rPr>
                <w:rFonts w:ascii="宋体" w:hAnsi="宋体" w:cs="宋体" w:hint="eastAsia"/>
                <w:b/>
                <w:bCs/>
                <w:sz w:val="30"/>
                <w:szCs w:val="30"/>
              </w:rPr>
              <w:t>电话：</w:t>
            </w:r>
          </w:p>
        </w:tc>
      </w:tr>
    </w:tbl>
    <w:p w:rsidR="004D1EF4" w:rsidRDefault="004D1EF4">
      <w:pPr>
        <w:spacing w:line="720" w:lineRule="auto"/>
        <w:jc w:val="center"/>
        <w:rPr>
          <w:rFonts w:ascii="宋体" w:hAnsi="宋体" w:cs="宋体"/>
          <w:b/>
          <w:sz w:val="30"/>
          <w:szCs w:val="30"/>
        </w:rPr>
      </w:pPr>
    </w:p>
    <w:p w:rsidR="004D1EF4" w:rsidRDefault="004D1EF4">
      <w:pPr>
        <w:spacing w:line="720" w:lineRule="auto"/>
        <w:jc w:val="center"/>
        <w:rPr>
          <w:rFonts w:ascii="宋体" w:hAnsi="宋体" w:cs="宋体"/>
          <w:b/>
          <w:sz w:val="30"/>
          <w:szCs w:val="30"/>
        </w:rPr>
      </w:pPr>
    </w:p>
    <w:p w:rsidR="004D1EF4" w:rsidRDefault="004D1EF4">
      <w:pPr>
        <w:spacing w:line="720" w:lineRule="auto"/>
        <w:jc w:val="center"/>
        <w:rPr>
          <w:rFonts w:ascii="宋体" w:hAnsi="宋体" w:cs="宋体"/>
          <w:b/>
          <w:sz w:val="30"/>
          <w:szCs w:val="30"/>
        </w:rPr>
      </w:pPr>
    </w:p>
    <w:p w:rsidR="004D1EF4" w:rsidRDefault="00FF72FF">
      <w:pPr>
        <w:jc w:val="center"/>
        <w:rPr>
          <w:rFonts w:ascii="宋体" w:hAnsi="宋体" w:cs="宋体"/>
          <w:b/>
          <w:sz w:val="30"/>
          <w:szCs w:val="30"/>
        </w:rPr>
      </w:pPr>
      <w:r>
        <w:rPr>
          <w:rFonts w:ascii="宋体" w:hAnsi="宋体" w:cs="宋体" w:hint="eastAsia"/>
          <w:b/>
          <w:sz w:val="30"/>
          <w:szCs w:val="30"/>
        </w:rPr>
        <w:t>2018</w:t>
      </w:r>
      <w:r w:rsidR="00DB6135">
        <w:rPr>
          <w:rFonts w:ascii="宋体" w:hAnsi="宋体" w:cs="宋体" w:hint="eastAsia"/>
          <w:b/>
          <w:sz w:val="30"/>
          <w:szCs w:val="30"/>
        </w:rPr>
        <w:t>年  月  日</w:t>
      </w:r>
    </w:p>
    <w:p w:rsidR="004D1EF4" w:rsidRDefault="00DB6135" w:rsidP="00243813">
      <w:pPr>
        <w:spacing w:afterLines="50" w:after="156" w:line="400" w:lineRule="exact"/>
        <w:jc w:val="center"/>
        <w:rPr>
          <w:rFonts w:ascii="宋体" w:hAnsi="宋体" w:cs="宋体"/>
          <w:b/>
          <w:sz w:val="32"/>
          <w:szCs w:val="32"/>
        </w:rPr>
      </w:pPr>
      <w:r>
        <w:rPr>
          <w:rFonts w:ascii="宋体" w:hAnsi="宋体" w:cs="宋体" w:hint="eastAsia"/>
          <w:b/>
          <w:sz w:val="44"/>
          <w:szCs w:val="44"/>
        </w:rPr>
        <w:br w:type="page"/>
      </w:r>
      <w:r>
        <w:rPr>
          <w:rFonts w:ascii="宋体" w:hAnsi="宋体" w:cs="宋体" w:hint="eastAsia"/>
          <w:b/>
          <w:sz w:val="32"/>
          <w:szCs w:val="32"/>
        </w:rPr>
        <w:lastRenderedPageBreak/>
        <w:t>编 写 说 明</w:t>
      </w:r>
    </w:p>
    <w:p w:rsidR="004D1EF4" w:rsidRDefault="004D1EF4" w:rsidP="00243813">
      <w:pPr>
        <w:spacing w:afterLines="50" w:after="156" w:line="400" w:lineRule="exact"/>
        <w:jc w:val="center"/>
        <w:rPr>
          <w:rFonts w:ascii="宋体" w:hAnsi="宋体" w:cs="宋体"/>
          <w:b/>
          <w:sz w:val="32"/>
          <w:szCs w:val="32"/>
        </w:rPr>
      </w:pPr>
    </w:p>
    <w:p w:rsidR="004D1EF4" w:rsidRDefault="00DB6135">
      <w:pPr>
        <w:spacing w:line="360" w:lineRule="auto"/>
        <w:ind w:firstLineChars="200" w:firstLine="480"/>
        <w:rPr>
          <w:rFonts w:ascii="宋体" w:hAnsi="宋体" w:cs="宋体"/>
          <w:sz w:val="24"/>
        </w:rPr>
      </w:pPr>
      <w:r>
        <w:rPr>
          <w:rFonts w:ascii="宋体" w:hAnsi="宋体" w:cs="宋体" w:hint="eastAsia"/>
          <w:sz w:val="24"/>
        </w:rPr>
        <w:t>一、本报告是在参评单位完成自我评估后，根据评估结果和专家评议意见，对学位授权点的全面总结，主要包括三部分：学位授权点基本情况、自我评估工作开展情况和持续改进计划。</w:t>
      </w:r>
    </w:p>
    <w:p w:rsidR="004D1EF4" w:rsidRDefault="00DB6135">
      <w:pPr>
        <w:spacing w:line="360" w:lineRule="auto"/>
        <w:ind w:firstLineChars="200" w:firstLine="480"/>
        <w:rPr>
          <w:rFonts w:ascii="宋体" w:hAnsi="宋体" w:cs="宋体"/>
          <w:sz w:val="24"/>
        </w:rPr>
      </w:pPr>
      <w:r>
        <w:rPr>
          <w:rFonts w:ascii="宋体" w:hAnsi="宋体" w:cs="宋体" w:hint="eastAsia"/>
          <w:sz w:val="24"/>
        </w:rPr>
        <w:t>二、封面中单位代码按照《高等学校和科研机构学位与研究生管理信息标准》（国务院学位委员会办公室编，2004年3月北京大学出版社出版）中教育部《高等学校代码》（包括高等学校与科研机构）填写。</w:t>
      </w:r>
    </w:p>
    <w:p w:rsidR="004D1EF4" w:rsidRDefault="00DB6135">
      <w:pPr>
        <w:spacing w:line="360" w:lineRule="auto"/>
        <w:ind w:firstLineChars="200" w:firstLine="488"/>
        <w:rPr>
          <w:rFonts w:ascii="宋体" w:hAnsi="宋体" w:cs="宋体"/>
          <w:sz w:val="24"/>
        </w:rPr>
      </w:pPr>
      <w:r>
        <w:rPr>
          <w:rFonts w:ascii="宋体" w:hAnsi="宋体" w:cs="宋体" w:hint="eastAsia"/>
          <w:spacing w:val="2"/>
          <w:sz w:val="24"/>
        </w:rPr>
        <w:t>三、本报告采取写实性描述，能用数据定量描述的不要作定性描述。定量数据除总量外，尽可能用师均、生均或比例描述。报告中所描述的内容和数据应确属本学位点，必须真实、</w:t>
      </w:r>
      <w:r>
        <w:rPr>
          <w:rFonts w:ascii="宋体" w:hAnsi="宋体" w:cs="宋体" w:hint="eastAsia"/>
          <w:sz w:val="24"/>
        </w:rPr>
        <w:t>准确，有据可查。</w:t>
      </w:r>
    </w:p>
    <w:p w:rsidR="004D1EF4" w:rsidRDefault="00DB6135">
      <w:pPr>
        <w:spacing w:line="360" w:lineRule="auto"/>
        <w:ind w:firstLineChars="200" w:firstLine="480"/>
        <w:rPr>
          <w:rFonts w:ascii="宋体" w:hAnsi="宋体" w:cs="宋体"/>
          <w:spacing w:val="2"/>
          <w:sz w:val="24"/>
        </w:rPr>
      </w:pPr>
      <w:r>
        <w:rPr>
          <w:rFonts w:ascii="宋体" w:hAnsi="宋体" w:cs="宋体" w:hint="eastAsia"/>
          <w:sz w:val="24"/>
        </w:rPr>
        <w:t>四、本报告的</w:t>
      </w:r>
      <w:r>
        <w:rPr>
          <w:rFonts w:ascii="宋体" w:hAnsi="宋体" w:cs="宋体" w:hint="eastAsia"/>
          <w:spacing w:val="2"/>
          <w:sz w:val="24"/>
        </w:rPr>
        <w:t>各项内容须是本学位点近3年来的情况，统计时间以本报告撰写时间为截止时间，往前推算3年为起始时间。</w:t>
      </w:r>
    </w:p>
    <w:p w:rsidR="004D1EF4" w:rsidRDefault="00DB6135">
      <w:pPr>
        <w:spacing w:line="360" w:lineRule="auto"/>
        <w:ind w:firstLineChars="200" w:firstLine="480"/>
        <w:rPr>
          <w:rFonts w:ascii="宋体" w:hAnsi="宋体" w:cs="宋体"/>
          <w:spacing w:val="2"/>
          <w:sz w:val="24"/>
        </w:rPr>
      </w:pPr>
      <w:r>
        <w:rPr>
          <w:rFonts w:ascii="宋体" w:hAnsi="宋体" w:cs="宋体" w:hint="eastAsia"/>
          <w:sz w:val="24"/>
        </w:rPr>
        <w:t>五、</w:t>
      </w:r>
      <w:r>
        <w:rPr>
          <w:rFonts w:ascii="宋体" w:hAnsi="宋体" w:cs="宋体" w:hint="eastAsia"/>
          <w:spacing w:val="2"/>
          <w:sz w:val="24"/>
        </w:rPr>
        <w:t>涉及国家机密的内容一律按国家有关保密规定进行脱密处理后编写。</w:t>
      </w:r>
    </w:p>
    <w:p w:rsidR="004D1EF4" w:rsidRDefault="00DB6135">
      <w:pPr>
        <w:spacing w:line="360" w:lineRule="auto"/>
        <w:ind w:firstLineChars="200" w:firstLine="488"/>
        <w:rPr>
          <w:rFonts w:ascii="宋体" w:hAnsi="宋体" w:cs="宋体"/>
          <w:spacing w:val="2"/>
          <w:sz w:val="24"/>
        </w:rPr>
      </w:pPr>
      <w:r>
        <w:rPr>
          <w:rFonts w:ascii="宋体" w:hAnsi="宋体" w:cs="宋体" w:hint="eastAsia"/>
          <w:spacing w:val="2"/>
          <w:sz w:val="24"/>
        </w:rPr>
        <w:t>六、本报告文字使用四号宋体，字数不超过8000字，纸张限用A4。</w:t>
      </w:r>
    </w:p>
    <w:p w:rsidR="004D1EF4" w:rsidRDefault="004D1EF4">
      <w:pPr>
        <w:spacing w:line="400" w:lineRule="exact"/>
        <w:ind w:firstLineChars="200" w:firstLine="488"/>
        <w:rPr>
          <w:rFonts w:ascii="宋体" w:hAnsi="宋体" w:cs="宋体"/>
          <w:spacing w:val="2"/>
          <w:sz w:val="24"/>
        </w:rPr>
      </w:pPr>
    </w:p>
    <w:p w:rsidR="004D1EF4" w:rsidRDefault="00DB6135">
      <w:pPr>
        <w:spacing w:line="540" w:lineRule="exact"/>
        <w:ind w:firstLineChars="258" w:firstLine="630"/>
        <w:rPr>
          <w:rFonts w:ascii="宋体" w:hAnsi="宋体" w:cs="宋体"/>
          <w:b/>
          <w:sz w:val="32"/>
          <w:szCs w:val="32"/>
        </w:rPr>
      </w:pPr>
      <w:r>
        <w:rPr>
          <w:rFonts w:ascii="宋体" w:hAnsi="宋体" w:cs="宋体" w:hint="eastAsia"/>
          <w:spacing w:val="2"/>
          <w:sz w:val="24"/>
        </w:rPr>
        <w:br w:type="page"/>
      </w:r>
      <w:r>
        <w:rPr>
          <w:rFonts w:ascii="宋体" w:hAnsi="宋体" w:cs="宋体" w:hint="eastAsia"/>
          <w:b/>
          <w:sz w:val="32"/>
          <w:szCs w:val="32"/>
        </w:rPr>
        <w:lastRenderedPageBreak/>
        <w:t>一、学位授权点基本情况</w:t>
      </w:r>
    </w:p>
    <w:p w:rsidR="004D1EF4" w:rsidRDefault="00DB6135">
      <w:pPr>
        <w:spacing w:line="520" w:lineRule="exact"/>
        <w:ind w:firstLineChars="200" w:firstLine="600"/>
        <w:rPr>
          <w:rFonts w:ascii="宋体" w:hAnsi="宋体" w:cs="宋体"/>
          <w:color w:val="000000"/>
          <w:sz w:val="30"/>
          <w:szCs w:val="30"/>
        </w:rPr>
      </w:pPr>
      <w:r>
        <w:rPr>
          <w:rFonts w:ascii="宋体" w:hAnsi="宋体" w:cs="宋体" w:hint="eastAsia"/>
          <w:color w:val="000000"/>
          <w:sz w:val="30"/>
          <w:szCs w:val="30"/>
        </w:rPr>
        <w:t>【本部分由学位授权点根据附件2：税务硕士专业学位授权点专项评估具体指标体系的主要内容进行编写，但不局限于指标体系中所列的主要内容。编写时应体现本学位授权点的特色和人才培养水平，相关数据统计、清单列表可以使用图表表示。】</w:t>
      </w:r>
    </w:p>
    <w:p w:rsidR="004D1EF4" w:rsidRDefault="004D1EF4">
      <w:pPr>
        <w:spacing w:line="520" w:lineRule="exact"/>
        <w:ind w:firstLineChars="200" w:firstLine="640"/>
        <w:rPr>
          <w:rFonts w:ascii="宋体" w:hAnsi="宋体" w:cs="宋体"/>
          <w:color w:val="000000"/>
          <w:sz w:val="32"/>
          <w:szCs w:val="32"/>
        </w:rPr>
      </w:pPr>
    </w:p>
    <w:p w:rsidR="004D1EF4" w:rsidRDefault="00DB6135" w:rsidP="001C38C7">
      <w:pPr>
        <w:spacing w:line="540" w:lineRule="exact"/>
        <w:ind w:firstLineChars="196" w:firstLine="630"/>
        <w:rPr>
          <w:rFonts w:ascii="宋体" w:hAnsi="宋体" w:cs="宋体"/>
          <w:b/>
          <w:sz w:val="32"/>
          <w:szCs w:val="32"/>
        </w:rPr>
      </w:pPr>
      <w:r>
        <w:rPr>
          <w:rFonts w:ascii="宋体" w:hAnsi="宋体" w:cs="宋体" w:hint="eastAsia"/>
          <w:b/>
          <w:sz w:val="32"/>
          <w:szCs w:val="32"/>
        </w:rPr>
        <w:t>二、自我评估工作开展情况</w:t>
      </w:r>
    </w:p>
    <w:p w:rsidR="004D1EF4" w:rsidRDefault="00DB6135">
      <w:pPr>
        <w:spacing w:line="540" w:lineRule="exact"/>
        <w:ind w:firstLineChars="200" w:firstLine="600"/>
        <w:rPr>
          <w:rFonts w:ascii="宋体" w:hAnsi="宋体" w:cs="宋体"/>
          <w:color w:val="000000"/>
          <w:sz w:val="30"/>
          <w:szCs w:val="30"/>
        </w:rPr>
      </w:pPr>
      <w:r>
        <w:rPr>
          <w:rFonts w:ascii="宋体" w:hAnsi="宋体" w:cs="宋体" w:hint="eastAsia"/>
          <w:color w:val="000000"/>
          <w:sz w:val="30"/>
          <w:szCs w:val="30"/>
        </w:rPr>
        <w:t>【描述自我评估的组织机构、工作流程、日程安排等情况；提供自我评估所选聘的外单位同行评估专家名单；概括描述同行专家对本学位授权点的意见，包括目前存在的问题及相关改进建议。】</w:t>
      </w:r>
    </w:p>
    <w:p w:rsidR="004D1EF4" w:rsidRDefault="004D1EF4">
      <w:pPr>
        <w:spacing w:line="540" w:lineRule="exact"/>
        <w:ind w:firstLineChars="200" w:firstLine="600"/>
        <w:rPr>
          <w:rFonts w:ascii="宋体" w:hAnsi="宋体" w:cs="宋体"/>
          <w:color w:val="000000"/>
          <w:sz w:val="30"/>
          <w:szCs w:val="30"/>
        </w:rPr>
      </w:pPr>
    </w:p>
    <w:p w:rsidR="004D1EF4" w:rsidRDefault="00DB6135" w:rsidP="001C38C7">
      <w:pPr>
        <w:spacing w:line="540" w:lineRule="exact"/>
        <w:ind w:firstLineChars="196" w:firstLine="630"/>
        <w:rPr>
          <w:rFonts w:ascii="宋体" w:hAnsi="宋体" w:cs="宋体"/>
          <w:b/>
          <w:sz w:val="32"/>
          <w:szCs w:val="32"/>
        </w:rPr>
      </w:pPr>
      <w:r>
        <w:rPr>
          <w:rFonts w:ascii="宋体" w:hAnsi="宋体" w:cs="宋体" w:hint="eastAsia"/>
          <w:b/>
          <w:sz w:val="32"/>
          <w:szCs w:val="32"/>
        </w:rPr>
        <w:t>三、持续改进计划</w:t>
      </w:r>
    </w:p>
    <w:p w:rsidR="004D1EF4" w:rsidRDefault="00DB6135">
      <w:pPr>
        <w:snapToGrid w:val="0"/>
        <w:spacing w:line="540" w:lineRule="exact"/>
        <w:ind w:firstLineChars="200" w:firstLine="600"/>
        <w:rPr>
          <w:rFonts w:ascii="宋体" w:hAnsi="宋体" w:cs="宋体"/>
          <w:color w:val="000000"/>
          <w:sz w:val="30"/>
          <w:szCs w:val="30"/>
        </w:rPr>
      </w:pPr>
      <w:r>
        <w:rPr>
          <w:rFonts w:ascii="宋体" w:hAnsi="宋体" w:cs="宋体" w:hint="eastAsia"/>
          <w:color w:val="000000"/>
          <w:sz w:val="30"/>
          <w:szCs w:val="30"/>
        </w:rPr>
        <w:t>【针对存在的问题，提出本学位授权点的持续改进计划，包括未来一段时间的发展目标和保障措施。】</w:t>
      </w:r>
    </w:p>
    <w:p w:rsidR="004D1EF4" w:rsidRDefault="004D1EF4">
      <w:pPr>
        <w:snapToGrid w:val="0"/>
        <w:spacing w:line="540" w:lineRule="exact"/>
        <w:ind w:firstLineChars="200" w:firstLine="640"/>
        <w:rPr>
          <w:rFonts w:ascii="宋体" w:hAnsi="宋体" w:cs="宋体"/>
          <w:sz w:val="32"/>
          <w:szCs w:val="32"/>
        </w:rPr>
      </w:pPr>
    </w:p>
    <w:p w:rsidR="004D1EF4" w:rsidRDefault="004D1EF4">
      <w:pPr>
        <w:rPr>
          <w:rFonts w:ascii="宋体" w:hAnsi="宋体" w:cs="宋体"/>
          <w:color w:val="000000"/>
          <w:kern w:val="0"/>
          <w:sz w:val="28"/>
          <w:szCs w:val="28"/>
        </w:rPr>
      </w:pPr>
    </w:p>
    <w:p w:rsidR="004D1EF4" w:rsidRDefault="004D1EF4">
      <w:pPr>
        <w:rPr>
          <w:rFonts w:ascii="宋体" w:hAnsi="宋体" w:cs="宋体"/>
          <w:sz w:val="28"/>
          <w:szCs w:val="28"/>
        </w:rPr>
      </w:pPr>
    </w:p>
    <w:sectPr w:rsidR="004D1EF4" w:rsidSect="004D1EF4">
      <w:pgSz w:w="11906" w:h="16838"/>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CA" w:rsidRDefault="00924FCA" w:rsidP="004D1EF4">
      <w:r>
        <w:separator/>
      </w:r>
    </w:p>
  </w:endnote>
  <w:endnote w:type="continuationSeparator" w:id="0">
    <w:p w:rsidR="00924FCA" w:rsidRDefault="00924FCA" w:rsidP="004D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18" w:rsidRDefault="00C84C18">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C18" w:rsidRDefault="00C84C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95F">
                            <w:rPr>
                              <w:noProof/>
                              <w:sz w:val="18"/>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2" o:spid="_x0000_s1026"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" filled="f" stroked="f">
              <v:textbox style="mso-fit-shape-to-text:t" inset="0,0,0,0">
                <w:txbxContent>
                  <w:p w:rsidR="00C84C18" w:rsidRDefault="00C84C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2495F">
                      <w:rPr>
                        <w:noProof/>
                        <w:sz w:val="18"/>
                      </w:rPr>
                      <w:t>4</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CA" w:rsidRDefault="00924FCA" w:rsidP="004D1EF4">
      <w:r>
        <w:separator/>
      </w:r>
    </w:p>
  </w:footnote>
  <w:footnote w:type="continuationSeparator" w:id="0">
    <w:p w:rsidR="00924FCA" w:rsidRDefault="00924FCA" w:rsidP="004D1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4E"/>
    <w:rsid w:val="00017FB8"/>
    <w:rsid w:val="000F6617"/>
    <w:rsid w:val="00130737"/>
    <w:rsid w:val="0017098E"/>
    <w:rsid w:val="00172A27"/>
    <w:rsid w:val="001924E0"/>
    <w:rsid w:val="001C38C7"/>
    <w:rsid w:val="00200818"/>
    <w:rsid w:val="0021558D"/>
    <w:rsid w:val="0021644E"/>
    <w:rsid w:val="00235576"/>
    <w:rsid w:val="00243813"/>
    <w:rsid w:val="00261E6F"/>
    <w:rsid w:val="00274CDD"/>
    <w:rsid w:val="00276B4F"/>
    <w:rsid w:val="00280F2F"/>
    <w:rsid w:val="00291575"/>
    <w:rsid w:val="002F457F"/>
    <w:rsid w:val="00306DE5"/>
    <w:rsid w:val="003217A3"/>
    <w:rsid w:val="00346214"/>
    <w:rsid w:val="003C5816"/>
    <w:rsid w:val="003C7244"/>
    <w:rsid w:val="0040168B"/>
    <w:rsid w:val="00423889"/>
    <w:rsid w:val="00432B64"/>
    <w:rsid w:val="00474BA3"/>
    <w:rsid w:val="004D1EF4"/>
    <w:rsid w:val="004D478E"/>
    <w:rsid w:val="00516832"/>
    <w:rsid w:val="0052495F"/>
    <w:rsid w:val="00527E4B"/>
    <w:rsid w:val="00544F43"/>
    <w:rsid w:val="00592045"/>
    <w:rsid w:val="005B762F"/>
    <w:rsid w:val="005C32E1"/>
    <w:rsid w:val="005D1E3E"/>
    <w:rsid w:val="005E1D99"/>
    <w:rsid w:val="00613D38"/>
    <w:rsid w:val="00630A51"/>
    <w:rsid w:val="00660FF3"/>
    <w:rsid w:val="0069369B"/>
    <w:rsid w:val="006E309A"/>
    <w:rsid w:val="006F0D58"/>
    <w:rsid w:val="006F4BE5"/>
    <w:rsid w:val="00721C44"/>
    <w:rsid w:val="00737475"/>
    <w:rsid w:val="00770BBD"/>
    <w:rsid w:val="00775CB0"/>
    <w:rsid w:val="00793D65"/>
    <w:rsid w:val="007C0B98"/>
    <w:rsid w:val="007D459B"/>
    <w:rsid w:val="0086312D"/>
    <w:rsid w:val="00882586"/>
    <w:rsid w:val="00895ED5"/>
    <w:rsid w:val="0090065B"/>
    <w:rsid w:val="00910EAD"/>
    <w:rsid w:val="0092016C"/>
    <w:rsid w:val="00920D0B"/>
    <w:rsid w:val="00924FCA"/>
    <w:rsid w:val="009A21D7"/>
    <w:rsid w:val="009C1495"/>
    <w:rsid w:val="009C3E56"/>
    <w:rsid w:val="009E1E83"/>
    <w:rsid w:val="00A01AAF"/>
    <w:rsid w:val="00A514C5"/>
    <w:rsid w:val="00A90D9B"/>
    <w:rsid w:val="00AB5EAB"/>
    <w:rsid w:val="00AC3BDB"/>
    <w:rsid w:val="00B02477"/>
    <w:rsid w:val="00B20EFD"/>
    <w:rsid w:val="00B57B36"/>
    <w:rsid w:val="00BC60D3"/>
    <w:rsid w:val="00C10B5F"/>
    <w:rsid w:val="00C84C18"/>
    <w:rsid w:val="00CA4C09"/>
    <w:rsid w:val="00CA5866"/>
    <w:rsid w:val="00D21E22"/>
    <w:rsid w:val="00D26DF8"/>
    <w:rsid w:val="00D317CA"/>
    <w:rsid w:val="00DB6135"/>
    <w:rsid w:val="00E40B90"/>
    <w:rsid w:val="00E46088"/>
    <w:rsid w:val="00E47527"/>
    <w:rsid w:val="00E81421"/>
    <w:rsid w:val="00E909CE"/>
    <w:rsid w:val="00E95A8F"/>
    <w:rsid w:val="00F00AC3"/>
    <w:rsid w:val="00F6708E"/>
    <w:rsid w:val="00FE3C64"/>
    <w:rsid w:val="00FF72FF"/>
    <w:rsid w:val="01780EF9"/>
    <w:rsid w:val="0C252891"/>
    <w:rsid w:val="0C897FA2"/>
    <w:rsid w:val="0E5C209B"/>
    <w:rsid w:val="1526013E"/>
    <w:rsid w:val="17592D5E"/>
    <w:rsid w:val="194C6A11"/>
    <w:rsid w:val="1955469B"/>
    <w:rsid w:val="198310E9"/>
    <w:rsid w:val="1B2A271F"/>
    <w:rsid w:val="20C34F4E"/>
    <w:rsid w:val="22EB0CE2"/>
    <w:rsid w:val="239B28FC"/>
    <w:rsid w:val="28CA34FE"/>
    <w:rsid w:val="2C8C7F23"/>
    <w:rsid w:val="3D417B8C"/>
    <w:rsid w:val="3D61263F"/>
    <w:rsid w:val="48E31614"/>
    <w:rsid w:val="49C55B22"/>
    <w:rsid w:val="4A533636"/>
    <w:rsid w:val="4D935553"/>
    <w:rsid w:val="50CC3A9C"/>
    <w:rsid w:val="5DB004C1"/>
    <w:rsid w:val="62392EB4"/>
    <w:rsid w:val="69023BD7"/>
    <w:rsid w:val="6A96478F"/>
    <w:rsid w:val="6FE67AA6"/>
    <w:rsid w:val="70FA71EB"/>
    <w:rsid w:val="76271066"/>
    <w:rsid w:val="78B26191"/>
    <w:rsid w:val="797C1F52"/>
    <w:rsid w:val="7A0D09CC"/>
    <w:rsid w:val="7B81361E"/>
    <w:rsid w:val="7B94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EE66397-9BAC-4DA1-BEE6-D705A7E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unhideWhenUsed="1"/>
    <w:lsdException w:name="annotation text"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uiPriority="99" w:unhideWhenUsed="1"/>
    <w:lsdException w:name="line number" w:semiHidden="1" w:unhideWhenUsed="1"/>
    <w:lsdException w:name="page number"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EF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4D1EF4"/>
    <w:rPr>
      <w:b/>
      <w:bCs/>
    </w:rPr>
  </w:style>
  <w:style w:type="paragraph" w:styleId="a4">
    <w:name w:val="annotation text"/>
    <w:basedOn w:val="a"/>
    <w:link w:val="Char0"/>
    <w:uiPriority w:val="99"/>
    <w:unhideWhenUsed/>
    <w:rsid w:val="004D1EF4"/>
    <w:pPr>
      <w:jc w:val="left"/>
    </w:pPr>
  </w:style>
  <w:style w:type="paragraph" w:styleId="a5">
    <w:name w:val="caption"/>
    <w:basedOn w:val="a"/>
    <w:next w:val="a"/>
    <w:uiPriority w:val="35"/>
    <w:unhideWhenUsed/>
    <w:qFormat/>
    <w:rsid w:val="004D1EF4"/>
    <w:rPr>
      <w:rFonts w:ascii="Calibri" w:hAnsi="Calibri"/>
      <w:sz w:val="20"/>
    </w:rPr>
  </w:style>
  <w:style w:type="paragraph" w:styleId="a6">
    <w:name w:val="Balloon Text"/>
    <w:basedOn w:val="a"/>
    <w:link w:val="Char1"/>
    <w:uiPriority w:val="99"/>
    <w:unhideWhenUsed/>
    <w:rsid w:val="004D1EF4"/>
    <w:rPr>
      <w:sz w:val="18"/>
      <w:szCs w:val="18"/>
    </w:rPr>
  </w:style>
  <w:style w:type="paragraph" w:styleId="a7">
    <w:name w:val="footer"/>
    <w:basedOn w:val="a"/>
    <w:rsid w:val="004D1EF4"/>
    <w:pPr>
      <w:tabs>
        <w:tab w:val="center" w:pos="4153"/>
        <w:tab w:val="right" w:pos="8306"/>
      </w:tabs>
      <w:snapToGrid w:val="0"/>
      <w:jc w:val="left"/>
    </w:pPr>
    <w:rPr>
      <w:sz w:val="18"/>
    </w:rPr>
  </w:style>
  <w:style w:type="paragraph" w:styleId="a8">
    <w:name w:val="header"/>
    <w:basedOn w:val="a"/>
    <w:rsid w:val="004D1E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uiPriority w:val="99"/>
    <w:unhideWhenUsed/>
    <w:rsid w:val="004D1EF4"/>
    <w:pPr>
      <w:snapToGrid w:val="0"/>
      <w:jc w:val="left"/>
    </w:pPr>
    <w:rPr>
      <w:sz w:val="18"/>
      <w:szCs w:val="18"/>
    </w:rPr>
  </w:style>
  <w:style w:type="paragraph" w:styleId="aa">
    <w:name w:val="Normal (Web)"/>
    <w:basedOn w:val="a"/>
    <w:uiPriority w:val="99"/>
    <w:unhideWhenUsed/>
    <w:rsid w:val="004D1EF4"/>
    <w:pPr>
      <w:spacing w:before="100" w:beforeAutospacing="1" w:after="100" w:afterAutospacing="1"/>
      <w:jc w:val="left"/>
    </w:pPr>
    <w:rPr>
      <w:kern w:val="0"/>
      <w:sz w:val="24"/>
    </w:rPr>
  </w:style>
  <w:style w:type="character" w:styleId="ab">
    <w:name w:val="Strong"/>
    <w:uiPriority w:val="22"/>
    <w:qFormat/>
    <w:rsid w:val="004D1EF4"/>
    <w:rPr>
      <w:b/>
    </w:rPr>
  </w:style>
  <w:style w:type="character" w:styleId="ac">
    <w:name w:val="page number"/>
    <w:basedOn w:val="a0"/>
    <w:uiPriority w:val="99"/>
    <w:unhideWhenUsed/>
    <w:rsid w:val="004D1EF4"/>
  </w:style>
  <w:style w:type="character" w:styleId="ad">
    <w:name w:val="annotation reference"/>
    <w:basedOn w:val="a0"/>
    <w:uiPriority w:val="99"/>
    <w:unhideWhenUsed/>
    <w:rsid w:val="004D1EF4"/>
    <w:rPr>
      <w:sz w:val="21"/>
      <w:szCs w:val="21"/>
    </w:rPr>
  </w:style>
  <w:style w:type="character" w:styleId="ae">
    <w:name w:val="footnote reference"/>
    <w:uiPriority w:val="99"/>
    <w:unhideWhenUsed/>
    <w:rsid w:val="004D1EF4"/>
    <w:rPr>
      <w:vertAlign w:val="superscript"/>
    </w:rPr>
  </w:style>
  <w:style w:type="table" w:styleId="af">
    <w:name w:val="Table Grid"/>
    <w:basedOn w:val="a1"/>
    <w:uiPriority w:val="99"/>
    <w:unhideWhenUsed/>
    <w:rsid w:val="004D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72"/>
    <w:rsid w:val="004D1EF4"/>
    <w:pPr>
      <w:ind w:firstLineChars="200" w:firstLine="420"/>
    </w:pPr>
  </w:style>
  <w:style w:type="character" w:customStyle="1" w:styleId="font31">
    <w:name w:val="font31"/>
    <w:rsid w:val="004D1EF4"/>
    <w:rPr>
      <w:rFonts w:ascii="Times New Roman" w:hAnsi="Times New Roman" w:cs="Times New Roman" w:hint="default"/>
      <w:color w:val="000000"/>
      <w:sz w:val="24"/>
      <w:szCs w:val="24"/>
      <w:u w:val="none"/>
    </w:rPr>
  </w:style>
  <w:style w:type="character" w:customStyle="1" w:styleId="font11">
    <w:name w:val="font11"/>
    <w:rsid w:val="004D1EF4"/>
    <w:rPr>
      <w:rFonts w:ascii="宋体" w:eastAsia="宋体" w:hAnsi="宋体" w:cs="宋体" w:hint="eastAsia"/>
      <w:color w:val="000000"/>
      <w:sz w:val="24"/>
      <w:szCs w:val="24"/>
      <w:u w:val="none"/>
    </w:rPr>
  </w:style>
  <w:style w:type="character" w:customStyle="1" w:styleId="Char1">
    <w:name w:val="批注框文本 Char"/>
    <w:link w:val="a6"/>
    <w:uiPriority w:val="99"/>
    <w:semiHidden/>
    <w:rsid w:val="004D1EF4"/>
    <w:rPr>
      <w:kern w:val="2"/>
      <w:sz w:val="18"/>
      <w:szCs w:val="18"/>
    </w:rPr>
  </w:style>
  <w:style w:type="character" w:customStyle="1" w:styleId="Char0">
    <w:name w:val="批注文字 Char"/>
    <w:basedOn w:val="a0"/>
    <w:link w:val="a4"/>
    <w:uiPriority w:val="99"/>
    <w:rsid w:val="004D1EF4"/>
    <w:rPr>
      <w:kern w:val="2"/>
      <w:sz w:val="21"/>
    </w:rPr>
  </w:style>
  <w:style w:type="character" w:customStyle="1" w:styleId="Char">
    <w:name w:val="批注主题 Char"/>
    <w:basedOn w:val="Char0"/>
    <w:link w:val="a3"/>
    <w:semiHidden/>
    <w:rsid w:val="004D1EF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关于开展2014年税务专业学位授权点</dc:title>
  <dc:creator>wensheng lin</dc:creator>
  <cp:lastModifiedBy>周红刚(5899)</cp:lastModifiedBy>
  <cp:revision>2</cp:revision>
  <cp:lastPrinted>2018-05-02T03:07:00Z</cp:lastPrinted>
  <dcterms:created xsi:type="dcterms:W3CDTF">2018-05-02T03:08:00Z</dcterms:created>
  <dcterms:modified xsi:type="dcterms:W3CDTF">2018-05-02T03:08:00Z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