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175F4" w14:textId="088400D0" w:rsidR="00E948A7" w:rsidRPr="00DA3B84" w:rsidRDefault="00000000">
      <w:pPr>
        <w:jc w:val="center"/>
        <w:rPr>
          <w:rFonts w:ascii="宋体" w:eastAsia="宋体" w:hAnsi="宋体" w:cs="宋体"/>
          <w:b/>
          <w:sz w:val="32"/>
          <w:szCs w:val="32"/>
        </w:rPr>
      </w:pPr>
      <w:r w:rsidRPr="00DA3B84">
        <w:rPr>
          <w:rFonts w:ascii="宋体" w:eastAsia="宋体" w:hAnsi="宋体" w:cs="宋体" w:hint="eastAsia"/>
          <w:b/>
          <w:sz w:val="32"/>
          <w:szCs w:val="32"/>
        </w:rPr>
        <w:t>公共管理学院202</w:t>
      </w:r>
      <w:r w:rsidR="00344336" w:rsidRPr="00DA3B84">
        <w:rPr>
          <w:rFonts w:ascii="宋体" w:eastAsia="宋体" w:hAnsi="宋体" w:cs="宋体"/>
          <w:b/>
          <w:sz w:val="32"/>
          <w:szCs w:val="32"/>
        </w:rPr>
        <w:t>3</w:t>
      </w:r>
      <w:r w:rsidRPr="00DA3B84">
        <w:rPr>
          <w:rFonts w:ascii="宋体" w:eastAsia="宋体" w:hAnsi="宋体" w:cs="宋体" w:hint="eastAsia"/>
          <w:b/>
          <w:sz w:val="32"/>
          <w:szCs w:val="32"/>
        </w:rPr>
        <w:t>级MPA研究生新生提前培养工作</w:t>
      </w:r>
    </w:p>
    <w:p w14:paraId="1917100C" w14:textId="77777777" w:rsidR="00E948A7" w:rsidRPr="00DA3B84" w:rsidRDefault="00000000">
      <w:pPr>
        <w:jc w:val="center"/>
        <w:rPr>
          <w:rFonts w:ascii="宋体" w:eastAsia="宋体" w:hAnsi="宋体" w:cs="宋体"/>
          <w:b/>
          <w:sz w:val="32"/>
          <w:szCs w:val="32"/>
        </w:rPr>
      </w:pPr>
      <w:r w:rsidRPr="00DA3B84">
        <w:rPr>
          <w:rFonts w:ascii="宋体" w:eastAsia="宋体" w:hAnsi="宋体" w:cs="宋体" w:hint="eastAsia"/>
          <w:b/>
          <w:sz w:val="32"/>
          <w:szCs w:val="32"/>
        </w:rPr>
        <w:t>实施方案</w:t>
      </w:r>
    </w:p>
    <w:p w14:paraId="24CF6052" w14:textId="77777777" w:rsidR="00E948A7" w:rsidRPr="00DA3B84" w:rsidRDefault="00E948A7">
      <w:pPr>
        <w:rPr>
          <w:rFonts w:ascii="宋体" w:eastAsia="宋体" w:hAnsi="宋体" w:cs="宋体"/>
        </w:rPr>
      </w:pPr>
    </w:p>
    <w:p w14:paraId="42AEF9F6" w14:textId="5CE36993"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为使我院202</w:t>
      </w:r>
      <w:r w:rsidR="007D5ACB" w:rsidRPr="00DA3B84">
        <w:rPr>
          <w:rFonts w:ascii="宋体" w:eastAsia="宋体" w:hAnsi="宋体" w:cs="宋体"/>
          <w:sz w:val="28"/>
          <w:szCs w:val="28"/>
        </w:rPr>
        <w:t>3</w:t>
      </w:r>
      <w:r w:rsidRPr="00DA3B84">
        <w:rPr>
          <w:rFonts w:ascii="宋体" w:eastAsia="宋体" w:hAnsi="宋体" w:cs="宋体" w:hint="eastAsia"/>
          <w:sz w:val="28"/>
          <w:szCs w:val="28"/>
        </w:rPr>
        <w:t>级MPA研究生提前了解研究生学习基本情况和要求，为正式入学后的研究生学习做好准备，以进一步提升我院202</w:t>
      </w:r>
      <w:r w:rsidR="007D5ACB" w:rsidRPr="00DA3B84">
        <w:rPr>
          <w:rFonts w:ascii="宋体" w:eastAsia="宋体" w:hAnsi="宋体" w:cs="宋体"/>
          <w:sz w:val="28"/>
          <w:szCs w:val="28"/>
        </w:rPr>
        <w:t>3</w:t>
      </w:r>
      <w:r w:rsidRPr="00DA3B84">
        <w:rPr>
          <w:rFonts w:ascii="宋体" w:eastAsia="宋体" w:hAnsi="宋体" w:cs="宋体" w:hint="eastAsia"/>
          <w:sz w:val="28"/>
          <w:szCs w:val="28"/>
        </w:rPr>
        <w:t>级MPA研究生培养质量，</w:t>
      </w:r>
      <w:r w:rsidR="00C224EB" w:rsidRPr="00DA3B84">
        <w:rPr>
          <w:rFonts w:ascii="宋体" w:eastAsia="宋体" w:hAnsi="宋体" w:cs="宋体" w:hint="eastAsia"/>
          <w:sz w:val="28"/>
          <w:szCs w:val="28"/>
        </w:rPr>
        <w:t>贯彻落实教育部</w:t>
      </w:r>
      <w:r w:rsidRPr="00DA3B84">
        <w:rPr>
          <w:rFonts w:ascii="宋体" w:eastAsia="宋体" w:hAnsi="宋体" w:cs="宋体" w:hint="eastAsia"/>
          <w:sz w:val="28"/>
          <w:szCs w:val="28"/>
        </w:rPr>
        <w:t>《关于加快新时代研究生教育改革发展的意见》、《广东财经大学研究生院关于开展202</w:t>
      </w:r>
      <w:r w:rsidR="007D5ACB" w:rsidRPr="00DA3B84">
        <w:rPr>
          <w:rFonts w:ascii="宋体" w:eastAsia="宋体" w:hAnsi="宋体" w:cs="宋体"/>
          <w:sz w:val="28"/>
          <w:szCs w:val="28"/>
        </w:rPr>
        <w:t>3</w:t>
      </w:r>
      <w:r w:rsidRPr="00DA3B84">
        <w:rPr>
          <w:rFonts w:ascii="宋体" w:eastAsia="宋体" w:hAnsi="宋体" w:cs="宋体" w:hint="eastAsia"/>
          <w:sz w:val="28"/>
          <w:szCs w:val="28"/>
        </w:rPr>
        <w:t>级研究生新生提前培养工作的通知》（粤财大</w:t>
      </w:r>
      <w:proofErr w:type="gramStart"/>
      <w:r w:rsidRPr="00DA3B84">
        <w:rPr>
          <w:rFonts w:ascii="宋体" w:eastAsia="宋体" w:hAnsi="宋体" w:cs="宋体" w:hint="eastAsia"/>
          <w:sz w:val="28"/>
          <w:szCs w:val="28"/>
        </w:rPr>
        <w:t>研</w:t>
      </w:r>
      <w:proofErr w:type="gramEnd"/>
      <w:r w:rsidRPr="00DA3B84">
        <w:rPr>
          <w:rFonts w:ascii="宋体" w:eastAsia="宋体" w:hAnsi="宋体" w:cs="宋体" w:hint="eastAsia"/>
          <w:sz w:val="28"/>
          <w:szCs w:val="28"/>
        </w:rPr>
        <w:t>〔202</w:t>
      </w:r>
      <w:r w:rsidR="007D5ACB" w:rsidRPr="00DA3B84">
        <w:rPr>
          <w:rFonts w:ascii="宋体" w:eastAsia="宋体" w:hAnsi="宋体" w:cs="宋体"/>
          <w:sz w:val="28"/>
          <w:szCs w:val="28"/>
        </w:rPr>
        <w:t>3</w:t>
      </w:r>
      <w:r w:rsidRPr="00DA3B84">
        <w:rPr>
          <w:rFonts w:ascii="宋体" w:eastAsia="宋体" w:hAnsi="宋体" w:cs="宋体" w:hint="eastAsia"/>
          <w:sz w:val="28"/>
          <w:szCs w:val="28"/>
        </w:rPr>
        <w:t>〕4</w:t>
      </w:r>
      <w:r w:rsidR="00C224EB" w:rsidRPr="00DA3B84">
        <w:rPr>
          <w:rFonts w:ascii="宋体" w:eastAsia="宋体" w:hAnsi="宋体" w:cs="宋体"/>
          <w:sz w:val="28"/>
          <w:szCs w:val="28"/>
        </w:rPr>
        <w:t>0</w:t>
      </w:r>
      <w:r w:rsidRPr="00DA3B84">
        <w:rPr>
          <w:rFonts w:ascii="宋体" w:eastAsia="宋体" w:hAnsi="宋体" w:cs="宋体" w:hint="eastAsia"/>
          <w:sz w:val="28"/>
          <w:szCs w:val="28"/>
        </w:rPr>
        <w:t>号），特制定本工作实施方案。</w:t>
      </w:r>
    </w:p>
    <w:p w14:paraId="4DB839D8" w14:textId="77777777" w:rsidR="00E948A7" w:rsidRPr="00DA3B84" w:rsidRDefault="00000000">
      <w:pPr>
        <w:spacing w:beforeLines="50" w:before="156" w:afterLines="50" w:after="156"/>
        <w:ind w:firstLineChars="200" w:firstLine="602"/>
        <w:rPr>
          <w:rFonts w:ascii="宋体" w:eastAsia="宋体" w:hAnsi="宋体" w:cs="宋体"/>
          <w:b/>
          <w:sz w:val="30"/>
          <w:szCs w:val="30"/>
        </w:rPr>
      </w:pPr>
      <w:r w:rsidRPr="00DA3B84">
        <w:rPr>
          <w:rFonts w:ascii="宋体" w:eastAsia="宋体" w:hAnsi="宋体" w:cs="宋体" w:hint="eastAsia"/>
          <w:b/>
          <w:sz w:val="30"/>
          <w:szCs w:val="30"/>
        </w:rPr>
        <w:t>一、指导思想</w:t>
      </w:r>
    </w:p>
    <w:p w14:paraId="2F8FE764" w14:textId="576BE318"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落实“立德树人”根本任务，</w:t>
      </w:r>
      <w:proofErr w:type="gramStart"/>
      <w:r w:rsidRPr="00DA3B84">
        <w:rPr>
          <w:rFonts w:ascii="宋体" w:eastAsia="宋体" w:hAnsi="宋体" w:cs="宋体" w:hint="eastAsia"/>
          <w:sz w:val="28"/>
          <w:szCs w:val="28"/>
        </w:rPr>
        <w:t>践行</w:t>
      </w:r>
      <w:proofErr w:type="gramEnd"/>
      <w:r w:rsidRPr="00DA3B84">
        <w:rPr>
          <w:rFonts w:ascii="宋体" w:eastAsia="宋体" w:hAnsi="宋体" w:cs="宋体" w:hint="eastAsia"/>
          <w:sz w:val="28"/>
          <w:szCs w:val="28"/>
        </w:rPr>
        <w:t>“三全育人”理念，加强招生与培养环节衔接，将培养阶段前移，充分利用研究生新生录取到正式报到之间的“空档期”，提前布局，以形式多样、方式灵活的理论与学术供给，提升我院202</w:t>
      </w:r>
      <w:r w:rsidR="0026694F" w:rsidRPr="00DA3B84">
        <w:rPr>
          <w:rFonts w:ascii="宋体" w:eastAsia="宋体" w:hAnsi="宋体" w:cs="宋体"/>
          <w:sz w:val="28"/>
          <w:szCs w:val="28"/>
        </w:rPr>
        <w:t>3</w:t>
      </w:r>
      <w:r w:rsidRPr="00DA3B84">
        <w:rPr>
          <w:rFonts w:ascii="宋体" w:eastAsia="宋体" w:hAnsi="宋体" w:cs="宋体" w:hint="eastAsia"/>
          <w:sz w:val="28"/>
          <w:szCs w:val="28"/>
        </w:rPr>
        <w:t>级MPA研究生新生的综合素养，为我院MPA研究生入学后的专业学习和科研能力训练奠定基础。</w:t>
      </w:r>
    </w:p>
    <w:p w14:paraId="3EACAB97" w14:textId="77777777" w:rsidR="00E948A7" w:rsidRPr="00DA3B84" w:rsidRDefault="00000000">
      <w:pPr>
        <w:spacing w:beforeLines="50" w:before="156" w:afterLines="50" w:after="156"/>
        <w:ind w:firstLineChars="200" w:firstLine="602"/>
        <w:rPr>
          <w:rFonts w:ascii="宋体" w:eastAsia="宋体" w:hAnsi="宋体" w:cs="宋体"/>
          <w:b/>
          <w:sz w:val="30"/>
          <w:szCs w:val="30"/>
        </w:rPr>
      </w:pPr>
      <w:r w:rsidRPr="00DA3B84">
        <w:rPr>
          <w:rFonts w:ascii="宋体" w:eastAsia="宋体" w:hAnsi="宋体" w:cs="宋体" w:hint="eastAsia"/>
          <w:b/>
          <w:sz w:val="30"/>
          <w:szCs w:val="30"/>
        </w:rPr>
        <w:t>二、提前培养对象及时间安排</w:t>
      </w:r>
    </w:p>
    <w:p w14:paraId="013F858B"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w:t>
      </w:r>
      <w:proofErr w:type="gramStart"/>
      <w:r w:rsidRPr="00DA3B84">
        <w:rPr>
          <w:rFonts w:ascii="宋体" w:eastAsia="宋体" w:hAnsi="宋体" w:cs="宋体" w:hint="eastAsia"/>
          <w:b/>
          <w:sz w:val="28"/>
          <w:szCs w:val="28"/>
        </w:rPr>
        <w:t>一</w:t>
      </w:r>
      <w:proofErr w:type="gramEnd"/>
      <w:r w:rsidRPr="00DA3B84">
        <w:rPr>
          <w:rFonts w:ascii="宋体" w:eastAsia="宋体" w:hAnsi="宋体" w:cs="宋体" w:hint="eastAsia"/>
          <w:b/>
          <w:sz w:val="28"/>
          <w:szCs w:val="28"/>
        </w:rPr>
        <w:t>)提前培养对象</w:t>
      </w:r>
    </w:p>
    <w:p w14:paraId="7CF2D61F" w14:textId="111667B1"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本次培养对象为202</w:t>
      </w:r>
      <w:r w:rsidR="00516E7A" w:rsidRPr="00DA3B84">
        <w:rPr>
          <w:rFonts w:ascii="宋体" w:eastAsia="宋体" w:hAnsi="宋体" w:cs="宋体"/>
          <w:sz w:val="28"/>
          <w:szCs w:val="28"/>
        </w:rPr>
        <w:t>3</w:t>
      </w:r>
      <w:r w:rsidRPr="00DA3B84">
        <w:rPr>
          <w:rFonts w:ascii="宋体" w:eastAsia="宋体" w:hAnsi="宋体" w:cs="宋体" w:hint="eastAsia"/>
          <w:sz w:val="28"/>
          <w:szCs w:val="28"/>
        </w:rPr>
        <w:t>级全体MPA新生。202</w:t>
      </w:r>
      <w:r w:rsidR="006237FC" w:rsidRPr="00DA3B84">
        <w:rPr>
          <w:rFonts w:ascii="宋体" w:eastAsia="宋体" w:hAnsi="宋体" w:cs="宋体"/>
          <w:sz w:val="28"/>
          <w:szCs w:val="28"/>
        </w:rPr>
        <w:t>3</w:t>
      </w:r>
      <w:r w:rsidRPr="00DA3B84">
        <w:rPr>
          <w:rFonts w:ascii="宋体" w:eastAsia="宋体" w:hAnsi="宋体" w:cs="宋体" w:hint="eastAsia"/>
          <w:sz w:val="28"/>
          <w:szCs w:val="28"/>
        </w:rPr>
        <w:t>年正式录取</w:t>
      </w:r>
      <w:r w:rsidR="006E21AC" w:rsidRPr="00DA3B84">
        <w:rPr>
          <w:rFonts w:ascii="宋体" w:eastAsia="宋体" w:hAnsi="宋体" w:cs="宋体"/>
          <w:sz w:val="28"/>
          <w:szCs w:val="28"/>
        </w:rPr>
        <w:t>89</w:t>
      </w:r>
      <w:r w:rsidRPr="00DA3B84">
        <w:rPr>
          <w:rFonts w:ascii="宋体" w:eastAsia="宋体" w:hAnsi="宋体" w:cs="宋体" w:hint="eastAsia"/>
          <w:sz w:val="28"/>
          <w:szCs w:val="28"/>
        </w:rPr>
        <w:t>名MPA新生（含</w:t>
      </w:r>
      <w:r w:rsidR="006E21AC" w:rsidRPr="00DA3B84">
        <w:rPr>
          <w:rFonts w:ascii="宋体" w:eastAsia="宋体" w:hAnsi="宋体" w:cs="宋体"/>
          <w:sz w:val="28"/>
          <w:szCs w:val="28"/>
        </w:rPr>
        <w:t>49</w:t>
      </w:r>
      <w:r w:rsidRPr="00DA3B84">
        <w:rPr>
          <w:rFonts w:ascii="宋体" w:eastAsia="宋体" w:hAnsi="宋体" w:cs="宋体" w:hint="eastAsia"/>
          <w:sz w:val="28"/>
          <w:szCs w:val="28"/>
        </w:rPr>
        <w:t>名定向生），其中非全日制MPA新生</w:t>
      </w:r>
      <w:r w:rsidR="006E21AC" w:rsidRPr="00DA3B84">
        <w:rPr>
          <w:rFonts w:ascii="宋体" w:eastAsia="宋体" w:hAnsi="宋体" w:cs="宋体"/>
          <w:sz w:val="28"/>
          <w:szCs w:val="28"/>
        </w:rPr>
        <w:t>40</w:t>
      </w:r>
      <w:r w:rsidRPr="00DA3B84">
        <w:rPr>
          <w:rFonts w:ascii="宋体" w:eastAsia="宋体" w:hAnsi="宋体" w:cs="宋体" w:hint="eastAsia"/>
          <w:sz w:val="28"/>
          <w:szCs w:val="28"/>
        </w:rPr>
        <w:t>人，全日制MPA新生</w:t>
      </w:r>
      <w:r w:rsidR="006E21AC" w:rsidRPr="00DA3B84">
        <w:rPr>
          <w:rFonts w:ascii="宋体" w:eastAsia="宋体" w:hAnsi="宋体" w:cs="宋体"/>
          <w:sz w:val="28"/>
          <w:szCs w:val="28"/>
        </w:rPr>
        <w:t>49</w:t>
      </w:r>
      <w:r w:rsidRPr="00DA3B84">
        <w:rPr>
          <w:rFonts w:ascii="宋体" w:eastAsia="宋体" w:hAnsi="宋体" w:cs="宋体" w:hint="eastAsia"/>
          <w:sz w:val="28"/>
          <w:szCs w:val="28"/>
        </w:rPr>
        <w:t>人。</w:t>
      </w:r>
    </w:p>
    <w:p w14:paraId="0B0D5F0C"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(二)培养时间安排</w:t>
      </w:r>
    </w:p>
    <w:p w14:paraId="080DAD1B" w14:textId="0A3DA45E" w:rsidR="00F6746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本次202</w:t>
      </w:r>
      <w:r w:rsidR="00F67467" w:rsidRPr="00DA3B84">
        <w:rPr>
          <w:rFonts w:ascii="宋体" w:eastAsia="宋体" w:hAnsi="宋体" w:cs="宋体"/>
          <w:sz w:val="28"/>
          <w:szCs w:val="28"/>
        </w:rPr>
        <w:t>3</w:t>
      </w:r>
      <w:r w:rsidRPr="00DA3B84">
        <w:rPr>
          <w:rFonts w:ascii="宋体" w:eastAsia="宋体" w:hAnsi="宋体" w:cs="宋体" w:hint="eastAsia"/>
          <w:sz w:val="28"/>
          <w:szCs w:val="28"/>
        </w:rPr>
        <w:t>级MPA研究生新生提前培养工作自5月至8月期间开</w:t>
      </w:r>
      <w:r w:rsidRPr="00DA3B84">
        <w:rPr>
          <w:rFonts w:ascii="宋体" w:eastAsia="宋体" w:hAnsi="宋体" w:cs="宋体" w:hint="eastAsia"/>
          <w:sz w:val="28"/>
          <w:szCs w:val="28"/>
        </w:rPr>
        <w:lastRenderedPageBreak/>
        <w:t>展，为期4个月左右</w:t>
      </w:r>
      <w:r w:rsidR="005F12FB" w:rsidRPr="00DA3B84">
        <w:rPr>
          <w:rFonts w:ascii="宋体" w:eastAsia="宋体" w:hAnsi="宋体" w:cs="宋体" w:hint="eastAsia"/>
          <w:sz w:val="28"/>
          <w:szCs w:val="28"/>
        </w:rPr>
        <w:t>，</w:t>
      </w:r>
      <w:r w:rsidRPr="00DA3B84">
        <w:rPr>
          <w:rFonts w:ascii="宋体" w:eastAsia="宋体" w:hAnsi="宋体" w:cs="宋体" w:hint="eastAsia"/>
          <w:sz w:val="28"/>
          <w:szCs w:val="28"/>
        </w:rPr>
        <w:t>全程分三个阶段进行</w:t>
      </w:r>
      <w:r w:rsidR="00F67467" w:rsidRPr="00DA3B84">
        <w:rPr>
          <w:rFonts w:ascii="宋体" w:eastAsia="宋体" w:hAnsi="宋体" w:cs="宋体" w:hint="eastAsia"/>
          <w:sz w:val="28"/>
          <w:szCs w:val="28"/>
        </w:rPr>
        <w:t>。</w:t>
      </w:r>
    </w:p>
    <w:p w14:paraId="172F4608" w14:textId="77777777" w:rsidR="0062764E"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第一阶段为准备阶段，时间为5月份，工作内容主要为：根据学校研究生院下发通知要求，制定提前培养工作实施方案，组建提前培养工作团队，明确提前培养工作目的和意义，细化提前培养工作任务，建立提前培养渠道和载体</w:t>
      </w:r>
      <w:r w:rsidR="0062764E" w:rsidRPr="00DA3B84">
        <w:rPr>
          <w:rFonts w:ascii="宋体" w:eastAsia="宋体" w:hAnsi="宋体" w:cs="宋体" w:hint="eastAsia"/>
          <w:sz w:val="28"/>
          <w:szCs w:val="28"/>
        </w:rPr>
        <w:t>。</w:t>
      </w:r>
    </w:p>
    <w:p w14:paraId="6BD63412" w14:textId="51DA1F5F" w:rsidR="0062764E"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第二阶段为提前培养工作正式开展实施阶段，时间为6月初至8月末，工作内容主要为：举办专题讲座、</w:t>
      </w:r>
      <w:r w:rsidR="0062764E" w:rsidRPr="00DA3B84">
        <w:rPr>
          <w:rFonts w:ascii="宋体" w:eastAsia="宋体" w:hAnsi="宋体" w:cs="宋体" w:hint="eastAsia"/>
          <w:sz w:val="28"/>
          <w:szCs w:val="28"/>
        </w:rPr>
        <w:t>举办优秀校友讲座、</w:t>
      </w:r>
      <w:r w:rsidRPr="00DA3B84">
        <w:rPr>
          <w:rFonts w:ascii="宋体" w:eastAsia="宋体" w:hAnsi="宋体" w:cs="宋体" w:hint="eastAsia"/>
          <w:sz w:val="28"/>
          <w:szCs w:val="28"/>
        </w:rPr>
        <w:t>精选</w:t>
      </w:r>
      <w:proofErr w:type="gramStart"/>
      <w:r w:rsidRPr="00DA3B84">
        <w:rPr>
          <w:rFonts w:ascii="宋体" w:eastAsia="宋体" w:hAnsi="宋体" w:cs="宋体" w:hint="eastAsia"/>
          <w:sz w:val="28"/>
          <w:szCs w:val="28"/>
        </w:rPr>
        <w:t>推荐线</w:t>
      </w:r>
      <w:proofErr w:type="gramEnd"/>
      <w:r w:rsidRPr="00DA3B84">
        <w:rPr>
          <w:rFonts w:ascii="宋体" w:eastAsia="宋体" w:hAnsi="宋体" w:cs="宋体" w:hint="eastAsia"/>
          <w:sz w:val="28"/>
          <w:szCs w:val="28"/>
        </w:rPr>
        <w:t>上课程供新生学习、引导新生研读经典</w:t>
      </w:r>
      <w:r w:rsidR="00EA60BF" w:rsidRPr="00DA3B84">
        <w:rPr>
          <w:rFonts w:ascii="宋体" w:eastAsia="宋体" w:hAnsi="宋体" w:cs="宋体" w:hint="eastAsia"/>
          <w:sz w:val="28"/>
          <w:szCs w:val="28"/>
        </w:rPr>
        <w:t>、引导新生参与暑假“三下乡”实践活动</w:t>
      </w:r>
      <w:r w:rsidRPr="00DA3B84">
        <w:rPr>
          <w:rFonts w:ascii="宋体" w:eastAsia="宋体" w:hAnsi="宋体" w:cs="宋体" w:hint="eastAsia"/>
          <w:sz w:val="28"/>
          <w:szCs w:val="28"/>
        </w:rPr>
        <w:t>等</w:t>
      </w:r>
      <w:r w:rsidR="0062764E" w:rsidRPr="00DA3B84">
        <w:rPr>
          <w:rFonts w:ascii="宋体" w:eastAsia="宋体" w:hAnsi="宋体" w:cs="宋体" w:hint="eastAsia"/>
          <w:sz w:val="28"/>
          <w:szCs w:val="28"/>
        </w:rPr>
        <w:t>。</w:t>
      </w:r>
    </w:p>
    <w:p w14:paraId="060FC4D9" w14:textId="05857495"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第三阶段为总结阶段，时间为9月初之后，主要工作为：工作人员开展提前培养工作总结研讨会，撰写提前培养工作总结报告，完善下一年MPA研究生新生提前培养工作方案。</w:t>
      </w:r>
    </w:p>
    <w:p w14:paraId="25FF5C20" w14:textId="77777777" w:rsidR="00E948A7" w:rsidRPr="00DA3B84" w:rsidRDefault="00000000">
      <w:pPr>
        <w:spacing w:beforeLines="50" w:before="156" w:afterLines="50" w:after="156"/>
        <w:ind w:firstLineChars="200" w:firstLine="602"/>
        <w:rPr>
          <w:rFonts w:ascii="宋体" w:eastAsia="宋体" w:hAnsi="宋体" w:cs="宋体"/>
          <w:b/>
          <w:sz w:val="30"/>
          <w:szCs w:val="30"/>
        </w:rPr>
      </w:pPr>
      <w:r w:rsidRPr="00DA3B84">
        <w:rPr>
          <w:rFonts w:ascii="宋体" w:eastAsia="宋体" w:hAnsi="宋体" w:cs="宋体" w:hint="eastAsia"/>
          <w:b/>
          <w:sz w:val="30"/>
          <w:szCs w:val="30"/>
        </w:rPr>
        <w:t>三、提前培养工作实施原则</w:t>
      </w:r>
    </w:p>
    <w:p w14:paraId="507E004E"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（一）坚持把政治教育摆在首位</w:t>
      </w:r>
    </w:p>
    <w:p w14:paraId="0CDE9185" w14:textId="1FF33E36"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按照“为党育人、为国育才”的要求，不断</w:t>
      </w:r>
      <w:proofErr w:type="gramStart"/>
      <w:r w:rsidRPr="00DA3B84">
        <w:rPr>
          <w:rFonts w:ascii="宋体" w:eastAsia="宋体" w:hAnsi="宋体" w:cs="宋体" w:hint="eastAsia"/>
          <w:sz w:val="28"/>
          <w:szCs w:val="28"/>
        </w:rPr>
        <w:t>挖掘思政元素</w:t>
      </w:r>
      <w:proofErr w:type="gramEnd"/>
      <w:r w:rsidRPr="00DA3B84">
        <w:rPr>
          <w:rFonts w:ascii="宋体" w:eastAsia="宋体" w:hAnsi="宋体" w:cs="宋体" w:hint="eastAsia"/>
          <w:sz w:val="28"/>
          <w:szCs w:val="28"/>
        </w:rPr>
        <w:t>，强化</w:t>
      </w:r>
      <w:proofErr w:type="gramStart"/>
      <w:r w:rsidRPr="00DA3B84">
        <w:rPr>
          <w:rFonts w:ascii="宋体" w:eastAsia="宋体" w:hAnsi="宋体" w:cs="宋体" w:hint="eastAsia"/>
          <w:sz w:val="28"/>
          <w:szCs w:val="28"/>
        </w:rPr>
        <w:t>思政教育</w:t>
      </w:r>
      <w:proofErr w:type="gramEnd"/>
      <w:r w:rsidRPr="00DA3B84">
        <w:rPr>
          <w:rFonts w:ascii="宋体" w:eastAsia="宋体" w:hAnsi="宋体" w:cs="宋体" w:hint="eastAsia"/>
          <w:sz w:val="28"/>
          <w:szCs w:val="28"/>
        </w:rPr>
        <w:t>功能，突出政治引领作用，</w:t>
      </w:r>
      <w:r w:rsidR="00531F05" w:rsidRPr="00DA3B84">
        <w:rPr>
          <w:rFonts w:ascii="宋体" w:eastAsia="宋体" w:hAnsi="宋体" w:cs="宋体" w:hint="eastAsia"/>
          <w:sz w:val="28"/>
          <w:szCs w:val="28"/>
        </w:rPr>
        <w:t>提高政治站位和政治觉悟，</w:t>
      </w:r>
      <w:r w:rsidRPr="00DA3B84">
        <w:rPr>
          <w:rFonts w:ascii="宋体" w:eastAsia="宋体" w:hAnsi="宋体" w:cs="宋体" w:hint="eastAsia"/>
          <w:sz w:val="28"/>
          <w:szCs w:val="28"/>
        </w:rPr>
        <w:t>尤其要把习近平新时代中国特色社会理论和社会主义核心价值观纳入202</w:t>
      </w:r>
      <w:r w:rsidR="00531F05" w:rsidRPr="00DA3B84">
        <w:rPr>
          <w:rFonts w:ascii="宋体" w:eastAsia="宋体" w:hAnsi="宋体" w:cs="宋体"/>
          <w:sz w:val="28"/>
          <w:szCs w:val="28"/>
        </w:rPr>
        <w:t>3</w:t>
      </w:r>
      <w:r w:rsidRPr="00DA3B84">
        <w:rPr>
          <w:rFonts w:ascii="宋体" w:eastAsia="宋体" w:hAnsi="宋体" w:cs="宋体" w:hint="eastAsia"/>
          <w:sz w:val="28"/>
          <w:szCs w:val="28"/>
        </w:rPr>
        <w:t>级MPA研究生新生提前培养的重要内容，进一步增强他们的四个意识：政治意识、大局意识、核心意识、看齐意识；坚定他们的四个自信：中国特色社会主义道路自信、理论自信、制度自信、文化自信；做到</w:t>
      </w:r>
      <w:r w:rsidRPr="00DA3B84">
        <w:rPr>
          <w:rFonts w:ascii="宋体" w:eastAsia="宋体" w:hAnsi="宋体" w:cs="宋体" w:hint="eastAsia"/>
          <w:sz w:val="28"/>
          <w:szCs w:val="28"/>
          <w:lang w:eastAsia="zh-Hans"/>
        </w:rPr>
        <w:t>两</w:t>
      </w:r>
      <w:r w:rsidRPr="00DA3B84">
        <w:rPr>
          <w:rFonts w:ascii="宋体" w:eastAsia="宋体" w:hAnsi="宋体" w:cs="宋体" w:hint="eastAsia"/>
          <w:sz w:val="28"/>
          <w:szCs w:val="28"/>
        </w:rPr>
        <w:t>个坚决维护：坚定维护总书记党中央的核心、全党的核心地位，坚决维护党中央权威和集中统一领导。</w:t>
      </w:r>
    </w:p>
    <w:p w14:paraId="50883C3B" w14:textId="77777777" w:rsidR="00BA086F" w:rsidRPr="00DA3B84" w:rsidRDefault="00BA086F">
      <w:pPr>
        <w:ind w:firstLineChars="200" w:firstLine="560"/>
        <w:rPr>
          <w:rFonts w:ascii="宋体" w:eastAsia="宋体" w:hAnsi="宋体" w:cs="宋体"/>
          <w:sz w:val="28"/>
          <w:szCs w:val="28"/>
        </w:rPr>
      </w:pPr>
    </w:p>
    <w:p w14:paraId="51816558"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（二）以“立德树人”为宗旨</w:t>
      </w:r>
    </w:p>
    <w:p w14:paraId="6C19CC7D"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立德”就是思想道德和政治品德的教育，“树人”就是“能力”的培养与塑造。“德育教育”和“能力”培养是整个MPA研究生培养的中心内容与核心工作，所有研究生培养教育工作都必须要围绕“德育教育”和“能力”培养来展开。提前培养环节作为整个研究教育培养中的重要环节之一，也必须坚持以立德树人为宗旨，既要将思想道德、政治品德方面的内容纳入提前培养环节，也要把专业能力方面的内容纳入提前培养环节，坚持德育教育和专业能力素养并举。</w:t>
      </w:r>
    </w:p>
    <w:p w14:paraId="34C6CA5A"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(三)以质量和实效为提前培养工作生命线</w:t>
      </w:r>
    </w:p>
    <w:p w14:paraId="494DAABF" w14:textId="3CE9B028"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研究生提前培养时间短，但任务重、作用大，直接关系到研究生培养目标的实现程度，因此，我院MPA研究生提前培养工作必须坚持质量导向和实效导向，把提高研究生培养质量和实效作为提前培养的中心工作来抓，因此在提前培养内容和环节的设计中，要去除走过场、流于形式、</w:t>
      </w:r>
      <w:r w:rsidR="00BA086F" w:rsidRPr="00DA3B84">
        <w:rPr>
          <w:rFonts w:ascii="宋体" w:eastAsia="宋体" w:hAnsi="宋体" w:cs="宋体" w:hint="eastAsia"/>
          <w:sz w:val="28"/>
          <w:szCs w:val="28"/>
        </w:rPr>
        <w:t>不见实效</w:t>
      </w:r>
      <w:r w:rsidRPr="00DA3B84">
        <w:rPr>
          <w:rFonts w:ascii="宋体" w:eastAsia="宋体" w:hAnsi="宋体" w:cs="宋体" w:hint="eastAsia"/>
          <w:sz w:val="28"/>
          <w:szCs w:val="28"/>
        </w:rPr>
        <w:t>的内容和环节，强化提前培养的可操作性、现实性、有用性，达到确实提升MPA新生研究生</w:t>
      </w:r>
      <w:r w:rsidR="00BA086F" w:rsidRPr="00DA3B84">
        <w:rPr>
          <w:rFonts w:ascii="宋体" w:eastAsia="宋体" w:hAnsi="宋体" w:cs="宋体" w:hint="eastAsia"/>
          <w:sz w:val="28"/>
          <w:szCs w:val="28"/>
        </w:rPr>
        <w:t>多元化综合</w:t>
      </w:r>
      <w:r w:rsidRPr="00DA3B84">
        <w:rPr>
          <w:rFonts w:ascii="宋体" w:eastAsia="宋体" w:hAnsi="宋体" w:cs="宋体" w:hint="eastAsia"/>
          <w:sz w:val="28"/>
          <w:szCs w:val="28"/>
        </w:rPr>
        <w:t>能力的目的。</w:t>
      </w:r>
    </w:p>
    <w:p w14:paraId="439C493D" w14:textId="00DCF156"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（四）</w:t>
      </w:r>
      <w:r w:rsidR="00BA086F" w:rsidRPr="00DA3B84">
        <w:rPr>
          <w:rFonts w:ascii="宋体" w:eastAsia="宋体" w:hAnsi="宋体" w:cs="宋体" w:hint="eastAsia"/>
          <w:b/>
          <w:sz w:val="28"/>
          <w:szCs w:val="28"/>
        </w:rPr>
        <w:t>以培养形式多样化为抓手</w:t>
      </w:r>
    </w:p>
    <w:p w14:paraId="5DB2798F" w14:textId="3903E618"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提前培养坚持方式多样化原则，既可以采取线</w:t>
      </w:r>
      <w:proofErr w:type="gramStart"/>
      <w:r w:rsidRPr="00DA3B84">
        <w:rPr>
          <w:rFonts w:ascii="宋体" w:eastAsia="宋体" w:hAnsi="宋体" w:cs="宋体" w:hint="eastAsia"/>
          <w:sz w:val="28"/>
          <w:szCs w:val="28"/>
        </w:rPr>
        <w:t>上方式</w:t>
      </w:r>
      <w:proofErr w:type="gramEnd"/>
      <w:r w:rsidRPr="00DA3B84">
        <w:rPr>
          <w:rFonts w:ascii="宋体" w:eastAsia="宋体" w:hAnsi="宋体" w:cs="宋体" w:hint="eastAsia"/>
          <w:sz w:val="28"/>
          <w:szCs w:val="28"/>
        </w:rPr>
        <w:t>进行，也可以采取线下方式进行</w:t>
      </w:r>
      <w:r w:rsidR="000001E5" w:rsidRPr="00DA3B84">
        <w:rPr>
          <w:rFonts w:ascii="宋体" w:eastAsia="宋体" w:hAnsi="宋体" w:cs="宋体" w:hint="eastAsia"/>
          <w:sz w:val="28"/>
          <w:szCs w:val="28"/>
        </w:rPr>
        <w:t>，还可以采取线上线下混合进行</w:t>
      </w:r>
      <w:r w:rsidRPr="00DA3B84">
        <w:rPr>
          <w:rFonts w:ascii="宋体" w:eastAsia="宋体" w:hAnsi="宋体" w:cs="宋体" w:hint="eastAsia"/>
          <w:sz w:val="28"/>
          <w:szCs w:val="28"/>
        </w:rPr>
        <w:t>；既可以采取理论授课和讲解方式，也可以采取社会实践活动方式；既可以</w:t>
      </w:r>
      <w:proofErr w:type="gramStart"/>
      <w:r w:rsidRPr="00DA3B84">
        <w:rPr>
          <w:rFonts w:ascii="宋体" w:eastAsia="宋体" w:hAnsi="宋体" w:cs="宋体" w:hint="eastAsia"/>
          <w:sz w:val="28"/>
          <w:szCs w:val="28"/>
        </w:rPr>
        <w:t>请</w:t>
      </w:r>
      <w:r w:rsidR="000001E5" w:rsidRPr="00DA3B84">
        <w:rPr>
          <w:rFonts w:ascii="宋体" w:eastAsia="宋体" w:hAnsi="宋体" w:cs="宋体" w:hint="eastAsia"/>
          <w:sz w:val="28"/>
          <w:szCs w:val="28"/>
        </w:rPr>
        <w:t>行业</w:t>
      </w:r>
      <w:proofErr w:type="gramEnd"/>
      <w:r w:rsidR="000001E5" w:rsidRPr="00DA3B84">
        <w:rPr>
          <w:rFonts w:ascii="宋体" w:eastAsia="宋体" w:hAnsi="宋体" w:cs="宋体" w:hint="eastAsia"/>
          <w:sz w:val="28"/>
          <w:szCs w:val="28"/>
        </w:rPr>
        <w:t>专家、学术研究人员、导师团队</w:t>
      </w:r>
      <w:r w:rsidRPr="00DA3B84">
        <w:rPr>
          <w:rFonts w:ascii="宋体" w:eastAsia="宋体" w:hAnsi="宋体" w:cs="宋体" w:hint="eastAsia"/>
          <w:sz w:val="28"/>
          <w:szCs w:val="28"/>
        </w:rPr>
        <w:t>讲，也可以让</w:t>
      </w:r>
      <w:r w:rsidR="000001E5" w:rsidRPr="00DA3B84">
        <w:rPr>
          <w:rFonts w:ascii="宋体" w:eastAsia="宋体" w:hAnsi="宋体" w:cs="宋体" w:hint="eastAsia"/>
          <w:sz w:val="28"/>
          <w:szCs w:val="28"/>
        </w:rPr>
        <w:t>M</w:t>
      </w:r>
      <w:r w:rsidR="000001E5" w:rsidRPr="00DA3B84">
        <w:rPr>
          <w:rFonts w:ascii="宋体" w:eastAsia="宋体" w:hAnsi="宋体" w:cs="宋体"/>
          <w:sz w:val="28"/>
          <w:szCs w:val="28"/>
        </w:rPr>
        <w:t>PA</w:t>
      </w:r>
      <w:r w:rsidR="000001E5" w:rsidRPr="00DA3B84">
        <w:rPr>
          <w:rFonts w:ascii="宋体" w:eastAsia="宋体" w:hAnsi="宋体" w:cs="宋体" w:hint="eastAsia"/>
          <w:sz w:val="28"/>
          <w:szCs w:val="28"/>
        </w:rPr>
        <w:t>新生、M</w:t>
      </w:r>
      <w:r w:rsidR="000001E5" w:rsidRPr="00DA3B84">
        <w:rPr>
          <w:rFonts w:ascii="宋体" w:eastAsia="宋体" w:hAnsi="宋体" w:cs="宋体"/>
          <w:sz w:val="28"/>
          <w:szCs w:val="28"/>
        </w:rPr>
        <w:t>PA</w:t>
      </w:r>
      <w:r w:rsidR="000001E5" w:rsidRPr="00DA3B84">
        <w:rPr>
          <w:rFonts w:ascii="宋体" w:eastAsia="宋体" w:hAnsi="宋体" w:cs="宋体" w:hint="eastAsia"/>
          <w:sz w:val="28"/>
          <w:szCs w:val="28"/>
        </w:rPr>
        <w:t>已毕业优秀校友</w:t>
      </w:r>
      <w:r w:rsidRPr="00DA3B84">
        <w:rPr>
          <w:rFonts w:ascii="宋体" w:eastAsia="宋体" w:hAnsi="宋体" w:cs="宋体" w:hint="eastAsia"/>
          <w:sz w:val="28"/>
          <w:szCs w:val="28"/>
        </w:rPr>
        <w:t>讲；既可以采取经典书籍阅读方式进行，也可以采取专题讲座</w:t>
      </w:r>
      <w:r w:rsidRPr="00DA3B84">
        <w:rPr>
          <w:rFonts w:ascii="宋体" w:eastAsia="宋体" w:hAnsi="宋体" w:cs="宋体" w:hint="eastAsia"/>
          <w:sz w:val="28"/>
          <w:szCs w:val="28"/>
        </w:rPr>
        <w:lastRenderedPageBreak/>
        <w:t>方式</w:t>
      </w:r>
      <w:r w:rsidR="000001E5" w:rsidRPr="00DA3B84">
        <w:rPr>
          <w:rFonts w:ascii="宋体" w:eastAsia="宋体" w:hAnsi="宋体" w:cs="宋体" w:hint="eastAsia"/>
          <w:sz w:val="28"/>
          <w:szCs w:val="28"/>
        </w:rPr>
        <w:t>和学术沙龙等形式</w:t>
      </w:r>
      <w:r w:rsidRPr="00DA3B84">
        <w:rPr>
          <w:rFonts w:ascii="宋体" w:eastAsia="宋体" w:hAnsi="宋体" w:cs="宋体" w:hint="eastAsia"/>
          <w:sz w:val="28"/>
          <w:szCs w:val="28"/>
        </w:rPr>
        <w:t>进行</w:t>
      </w:r>
      <w:r w:rsidR="000001E5" w:rsidRPr="00DA3B84">
        <w:rPr>
          <w:rFonts w:ascii="宋体" w:eastAsia="宋体" w:hAnsi="宋体" w:cs="宋体" w:hint="eastAsia"/>
          <w:sz w:val="28"/>
          <w:szCs w:val="28"/>
        </w:rPr>
        <w:t>；既可以采取实地考察、调研方式进行，又可以虚拟仿真、决策模拟方式进行。</w:t>
      </w:r>
    </w:p>
    <w:p w14:paraId="22EE38F8" w14:textId="77777777" w:rsidR="00E948A7" w:rsidRPr="00DA3B84" w:rsidRDefault="00000000">
      <w:pPr>
        <w:pStyle w:val="1"/>
        <w:adjustRightInd w:val="0"/>
        <w:snapToGrid w:val="0"/>
        <w:spacing w:beforeLines="50" w:before="156" w:afterLines="50" w:after="156" w:line="360" w:lineRule="auto"/>
        <w:ind w:leftChars="284" w:left="596" w:firstLine="0"/>
        <w:rPr>
          <w:rFonts w:ascii="宋体" w:eastAsia="宋体" w:hAnsi="宋体" w:cs="宋体"/>
          <w:b/>
          <w:sz w:val="28"/>
          <w:szCs w:val="28"/>
        </w:rPr>
      </w:pPr>
      <w:r w:rsidRPr="00DA3B84">
        <w:rPr>
          <w:rFonts w:ascii="宋体" w:eastAsia="宋体" w:hAnsi="宋体" w:cs="宋体" w:hint="eastAsia"/>
          <w:b/>
          <w:sz w:val="30"/>
          <w:szCs w:val="30"/>
        </w:rPr>
        <w:t>四、工作安排</w:t>
      </w:r>
      <w:r w:rsidRPr="00DA3B84">
        <w:rPr>
          <w:rFonts w:ascii="宋体" w:eastAsia="宋体" w:hAnsi="宋体" w:cs="宋体" w:hint="eastAsia"/>
          <w:b/>
          <w:sz w:val="30"/>
          <w:szCs w:val="30"/>
        </w:rPr>
        <w:br/>
      </w:r>
      <w:r w:rsidRPr="00DA3B84">
        <w:rPr>
          <w:rFonts w:ascii="宋体" w:eastAsia="宋体" w:hAnsi="宋体" w:cs="宋体" w:hint="eastAsia"/>
          <w:b/>
          <w:sz w:val="28"/>
          <w:szCs w:val="28"/>
        </w:rPr>
        <w:t>（一）建立班级</w:t>
      </w:r>
      <w:proofErr w:type="gramStart"/>
      <w:r w:rsidRPr="00DA3B84">
        <w:rPr>
          <w:rFonts w:ascii="宋体" w:eastAsia="宋体" w:hAnsi="宋体" w:cs="宋体" w:hint="eastAsia"/>
          <w:b/>
          <w:sz w:val="28"/>
          <w:szCs w:val="28"/>
        </w:rPr>
        <w:t>微信群</w:t>
      </w:r>
      <w:proofErr w:type="gramEnd"/>
    </w:p>
    <w:p w14:paraId="280C49A7" w14:textId="0C6406F7" w:rsidR="00E948A7" w:rsidRPr="00DA3B84" w:rsidRDefault="00000000">
      <w:pPr>
        <w:pStyle w:val="1"/>
        <w:adjustRightInd w:val="0"/>
        <w:snapToGrid w:val="0"/>
        <w:spacing w:line="360" w:lineRule="auto"/>
        <w:ind w:firstLineChars="200" w:firstLine="560"/>
        <w:rPr>
          <w:rFonts w:ascii="宋体" w:eastAsia="宋体" w:hAnsi="宋体" w:cs="宋体"/>
          <w:sz w:val="28"/>
          <w:szCs w:val="28"/>
        </w:rPr>
      </w:pPr>
      <w:r w:rsidRPr="00DA3B84">
        <w:rPr>
          <w:rFonts w:ascii="宋体" w:eastAsia="宋体" w:hAnsi="宋体" w:cs="宋体" w:hint="eastAsia"/>
          <w:sz w:val="28"/>
          <w:szCs w:val="28"/>
        </w:rPr>
        <w:t>为了更好地发布信息、增进沟通，提前建立202</w:t>
      </w:r>
      <w:r w:rsidR="007222F8" w:rsidRPr="00DA3B84">
        <w:rPr>
          <w:rFonts w:ascii="宋体" w:eastAsia="宋体" w:hAnsi="宋体" w:cs="宋体"/>
          <w:sz w:val="28"/>
          <w:szCs w:val="28"/>
        </w:rPr>
        <w:t>3</w:t>
      </w:r>
      <w:r w:rsidRPr="00DA3B84">
        <w:rPr>
          <w:rFonts w:ascii="宋体" w:eastAsia="宋体" w:hAnsi="宋体" w:cs="宋体" w:hint="eastAsia"/>
          <w:sz w:val="28"/>
          <w:szCs w:val="28"/>
        </w:rPr>
        <w:t>级全日制MPA和202</w:t>
      </w:r>
      <w:r w:rsidR="007222F8" w:rsidRPr="00DA3B84">
        <w:rPr>
          <w:rFonts w:ascii="宋体" w:eastAsia="宋体" w:hAnsi="宋体" w:cs="宋体"/>
          <w:sz w:val="28"/>
          <w:szCs w:val="28"/>
        </w:rPr>
        <w:t>3</w:t>
      </w:r>
      <w:r w:rsidRPr="00DA3B84">
        <w:rPr>
          <w:rFonts w:ascii="宋体" w:eastAsia="宋体" w:hAnsi="宋体" w:cs="宋体" w:hint="eastAsia"/>
          <w:sz w:val="28"/>
          <w:szCs w:val="28"/>
        </w:rPr>
        <w:t>级非全日制硕士新生</w:t>
      </w:r>
      <w:proofErr w:type="gramStart"/>
      <w:r w:rsidRPr="00DA3B84">
        <w:rPr>
          <w:rFonts w:ascii="宋体" w:eastAsia="宋体" w:hAnsi="宋体" w:cs="宋体" w:hint="eastAsia"/>
          <w:sz w:val="28"/>
          <w:szCs w:val="28"/>
        </w:rPr>
        <w:t>微信群</w:t>
      </w:r>
      <w:proofErr w:type="gramEnd"/>
      <w:r w:rsidRPr="00DA3B84">
        <w:rPr>
          <w:rFonts w:ascii="宋体" w:eastAsia="宋体" w:hAnsi="宋体" w:cs="宋体" w:hint="eastAsia"/>
          <w:sz w:val="28"/>
          <w:szCs w:val="28"/>
        </w:rPr>
        <w:t>。教学秘书、辅导员及时在群里发布关于202</w:t>
      </w:r>
      <w:r w:rsidR="007222F8" w:rsidRPr="00DA3B84">
        <w:rPr>
          <w:rFonts w:ascii="宋体" w:eastAsia="宋体" w:hAnsi="宋体" w:cs="宋体"/>
          <w:sz w:val="28"/>
          <w:szCs w:val="28"/>
        </w:rPr>
        <w:t>3</w:t>
      </w:r>
      <w:r w:rsidRPr="00DA3B84">
        <w:rPr>
          <w:rFonts w:ascii="宋体" w:eastAsia="宋体" w:hAnsi="宋体" w:cs="宋体" w:hint="eastAsia"/>
          <w:sz w:val="28"/>
          <w:szCs w:val="28"/>
        </w:rPr>
        <w:t>级MPA新生提前培养方案的相关讲座、</w:t>
      </w:r>
      <w:r w:rsidR="00366031" w:rsidRPr="00DA3B84">
        <w:rPr>
          <w:rFonts w:ascii="宋体" w:eastAsia="宋体" w:hAnsi="宋体" w:cs="宋体" w:hint="eastAsia"/>
          <w:sz w:val="28"/>
          <w:szCs w:val="28"/>
        </w:rPr>
        <w:t>网络</w:t>
      </w:r>
      <w:r w:rsidRPr="00DA3B84">
        <w:rPr>
          <w:rFonts w:ascii="宋体" w:eastAsia="宋体" w:hAnsi="宋体" w:cs="宋体" w:hint="eastAsia"/>
          <w:sz w:val="28"/>
          <w:szCs w:val="28"/>
        </w:rPr>
        <w:t>课程</w:t>
      </w:r>
      <w:r w:rsidR="00366031" w:rsidRPr="00DA3B84">
        <w:rPr>
          <w:rFonts w:ascii="宋体" w:eastAsia="宋体" w:hAnsi="宋体" w:cs="宋体" w:hint="eastAsia"/>
          <w:sz w:val="28"/>
          <w:szCs w:val="28"/>
        </w:rPr>
        <w:t>、实践课程</w:t>
      </w:r>
      <w:r w:rsidRPr="00DA3B84">
        <w:rPr>
          <w:rFonts w:ascii="宋体" w:eastAsia="宋体" w:hAnsi="宋体" w:cs="宋体" w:hint="eastAsia"/>
          <w:sz w:val="28"/>
          <w:szCs w:val="28"/>
        </w:rPr>
        <w:t>推荐等各种信息。</w:t>
      </w:r>
      <w:r w:rsidRPr="00DA3B84">
        <w:rPr>
          <w:rFonts w:ascii="宋体" w:eastAsia="宋体" w:hAnsi="宋体" w:cs="宋体" w:hint="eastAsia"/>
          <w:sz w:val="28"/>
          <w:szCs w:val="28"/>
        </w:rPr>
        <w:br/>
        <w:t xml:space="preserve">   </w:t>
      </w:r>
      <w:r w:rsidRPr="00DA3B84">
        <w:rPr>
          <w:rFonts w:ascii="宋体" w:eastAsia="宋体" w:hAnsi="宋体" w:cs="宋体" w:hint="eastAsia"/>
          <w:b/>
          <w:sz w:val="28"/>
          <w:szCs w:val="28"/>
        </w:rPr>
        <w:t>（二）完成经典专著的阅读</w:t>
      </w:r>
      <w:r w:rsidRPr="00DA3B84">
        <w:rPr>
          <w:rFonts w:ascii="宋体" w:eastAsia="宋体" w:hAnsi="宋体" w:cs="宋体" w:hint="eastAsia"/>
          <w:b/>
          <w:sz w:val="28"/>
          <w:szCs w:val="28"/>
        </w:rPr>
        <w:br/>
      </w:r>
      <w:r w:rsidRPr="00DA3B84">
        <w:rPr>
          <w:rFonts w:ascii="宋体" w:eastAsia="宋体" w:hAnsi="宋体" w:cs="宋体" w:hint="eastAsia"/>
          <w:sz w:val="28"/>
          <w:szCs w:val="28"/>
        </w:rPr>
        <w:t xml:space="preserve">    为夯实专业理论基础，养成良好的学习、阅读习惯，</w:t>
      </w:r>
      <w:r w:rsidRPr="00DA3B84">
        <w:rPr>
          <w:rFonts w:ascii="宋体" w:eastAsia="宋体" w:hAnsi="宋体" w:cs="宋体" w:hint="eastAsia"/>
          <w:sz w:val="28"/>
          <w:szCs w:val="28"/>
          <w:lang w:eastAsia="zh-Hans"/>
        </w:rPr>
        <w:t>要求</w:t>
      </w:r>
      <w:r w:rsidRPr="00DA3B84">
        <w:rPr>
          <w:rFonts w:ascii="宋体" w:eastAsia="宋体" w:hAnsi="宋体" w:cs="宋体" w:hint="eastAsia"/>
          <w:sz w:val="28"/>
          <w:szCs w:val="28"/>
        </w:rPr>
        <w:t>每位同学从《广东财经大学MPA推荐阅读书目》（附件1）中选择一本</w:t>
      </w:r>
      <w:r w:rsidRPr="00DA3B84">
        <w:rPr>
          <w:rFonts w:ascii="宋体" w:eastAsia="宋体" w:hAnsi="宋体" w:cs="宋体" w:hint="eastAsia"/>
          <w:sz w:val="28"/>
          <w:szCs w:val="28"/>
          <w:lang w:eastAsia="zh-Hans"/>
        </w:rPr>
        <w:t>文献</w:t>
      </w:r>
      <w:r w:rsidR="005D79E5" w:rsidRPr="00DA3B84">
        <w:rPr>
          <w:rFonts w:ascii="宋体" w:eastAsia="宋体" w:hAnsi="宋体" w:cs="宋体" w:hint="eastAsia"/>
          <w:sz w:val="28"/>
          <w:szCs w:val="28"/>
          <w:lang w:eastAsia="zh-Hans"/>
        </w:rPr>
        <w:t>进行精</w:t>
      </w:r>
      <w:r w:rsidRPr="00DA3B84">
        <w:rPr>
          <w:rFonts w:ascii="宋体" w:eastAsia="宋体" w:hAnsi="宋体" w:cs="宋体" w:hint="eastAsia"/>
          <w:sz w:val="28"/>
          <w:szCs w:val="28"/>
        </w:rPr>
        <w:t>读，并撰写不少于3000字的</w:t>
      </w:r>
      <w:r w:rsidRPr="00DA3B84">
        <w:rPr>
          <w:rFonts w:ascii="宋体" w:eastAsia="宋体" w:hAnsi="宋体" w:cs="宋体" w:hint="eastAsia"/>
          <w:sz w:val="28"/>
          <w:szCs w:val="28"/>
          <w:lang w:eastAsia="zh-Hans"/>
        </w:rPr>
        <w:t>读书报告。</w:t>
      </w:r>
      <w:r w:rsidRPr="00DA3B84">
        <w:rPr>
          <w:rFonts w:ascii="宋体" w:eastAsia="宋体" w:hAnsi="宋体" w:cs="宋体" w:hint="eastAsia"/>
          <w:sz w:val="28"/>
          <w:szCs w:val="28"/>
        </w:rPr>
        <w:t>内容形式不限，可以是</w:t>
      </w:r>
      <w:r w:rsidRPr="00DA3B84">
        <w:rPr>
          <w:rFonts w:ascii="宋体" w:eastAsia="宋体" w:hAnsi="宋体" w:cs="宋体" w:hint="eastAsia"/>
          <w:sz w:val="28"/>
          <w:szCs w:val="28"/>
          <w:lang w:eastAsia="zh-Hans"/>
        </w:rPr>
        <w:t>整本书的读后感、述评</w:t>
      </w:r>
      <w:r w:rsidRPr="00DA3B84">
        <w:rPr>
          <w:rFonts w:ascii="宋体" w:eastAsia="宋体" w:hAnsi="宋体" w:cs="宋体" w:hint="eastAsia"/>
          <w:sz w:val="28"/>
          <w:szCs w:val="28"/>
        </w:rPr>
        <w:t>，也可以是</w:t>
      </w:r>
      <w:r w:rsidRPr="00DA3B84">
        <w:rPr>
          <w:rFonts w:ascii="宋体" w:eastAsia="宋体" w:hAnsi="宋体" w:cs="宋体" w:hint="eastAsia"/>
          <w:sz w:val="28"/>
          <w:szCs w:val="28"/>
          <w:lang w:eastAsia="zh-Hans"/>
        </w:rPr>
        <w:t>基于文献</w:t>
      </w:r>
      <w:r w:rsidRPr="00DA3B84">
        <w:rPr>
          <w:rFonts w:ascii="宋体" w:eastAsia="宋体" w:hAnsi="宋体" w:cs="宋体" w:hint="eastAsia"/>
          <w:sz w:val="28"/>
          <w:szCs w:val="28"/>
        </w:rPr>
        <w:t>内容，</w:t>
      </w:r>
      <w:r w:rsidRPr="00DA3B84">
        <w:rPr>
          <w:rFonts w:ascii="宋体" w:eastAsia="宋体" w:hAnsi="宋体" w:cs="宋体" w:hint="eastAsia"/>
          <w:sz w:val="28"/>
          <w:szCs w:val="28"/>
          <w:lang w:eastAsia="zh-Hans"/>
        </w:rPr>
        <w:t>针对多个</w:t>
      </w:r>
      <w:r w:rsidRPr="00DA3B84">
        <w:rPr>
          <w:rFonts w:ascii="宋体" w:eastAsia="宋体" w:hAnsi="宋体" w:cs="宋体" w:hint="eastAsia"/>
          <w:sz w:val="28"/>
          <w:szCs w:val="28"/>
        </w:rPr>
        <w:t>主题的</w:t>
      </w:r>
      <w:r w:rsidRPr="00DA3B84">
        <w:rPr>
          <w:rFonts w:ascii="宋体" w:eastAsia="宋体" w:hAnsi="宋体" w:cs="宋体" w:hint="eastAsia"/>
          <w:sz w:val="28"/>
          <w:szCs w:val="28"/>
          <w:lang w:eastAsia="zh-Hans"/>
        </w:rPr>
        <w:t>思考总结</w:t>
      </w:r>
      <w:r w:rsidRPr="00DA3B84">
        <w:rPr>
          <w:rFonts w:ascii="宋体" w:eastAsia="宋体" w:hAnsi="宋体" w:cs="宋体" w:hint="eastAsia"/>
          <w:sz w:val="28"/>
          <w:szCs w:val="28"/>
        </w:rPr>
        <w:t>。读书报告</w:t>
      </w:r>
      <w:r w:rsidR="00C0286C" w:rsidRPr="00DA3B84">
        <w:rPr>
          <w:rFonts w:ascii="宋体" w:eastAsia="宋体" w:hAnsi="宋体" w:cs="宋体" w:hint="eastAsia"/>
          <w:sz w:val="28"/>
          <w:szCs w:val="28"/>
        </w:rPr>
        <w:t>为</w:t>
      </w:r>
      <w:r w:rsidRPr="00DA3B84">
        <w:rPr>
          <w:rFonts w:ascii="宋体" w:eastAsia="宋体" w:hAnsi="宋体" w:cs="宋体" w:hint="eastAsia"/>
          <w:sz w:val="28"/>
          <w:szCs w:val="28"/>
        </w:rPr>
        <w:t>9月份导师互选</w:t>
      </w:r>
      <w:r w:rsidR="00C0286C" w:rsidRPr="00DA3B84">
        <w:rPr>
          <w:rFonts w:ascii="宋体" w:eastAsia="宋体" w:hAnsi="宋体" w:cs="宋体" w:hint="eastAsia"/>
          <w:sz w:val="28"/>
          <w:szCs w:val="28"/>
        </w:rPr>
        <w:t>时的重要</w:t>
      </w:r>
      <w:r w:rsidRPr="00DA3B84">
        <w:rPr>
          <w:rFonts w:ascii="宋体" w:eastAsia="宋体" w:hAnsi="宋体" w:cs="宋体" w:hint="eastAsia"/>
          <w:sz w:val="28"/>
          <w:szCs w:val="28"/>
        </w:rPr>
        <w:t>参考资料。</w:t>
      </w:r>
      <w:r w:rsidRPr="00DA3B84">
        <w:rPr>
          <w:rFonts w:ascii="宋体" w:eastAsia="宋体" w:hAnsi="宋体" w:cs="宋体" w:hint="eastAsia"/>
          <w:sz w:val="28"/>
          <w:szCs w:val="28"/>
        </w:rPr>
        <w:br/>
        <w:t xml:space="preserve">   </w:t>
      </w:r>
      <w:r w:rsidRPr="00DA3B84">
        <w:rPr>
          <w:rFonts w:ascii="宋体" w:eastAsia="宋体" w:hAnsi="宋体" w:cs="宋体" w:hint="eastAsia"/>
          <w:b/>
          <w:bCs/>
          <w:sz w:val="28"/>
          <w:szCs w:val="28"/>
        </w:rPr>
        <w:t>（三）开展线上专题讲座</w:t>
      </w:r>
      <w:r w:rsidRPr="00DA3B84">
        <w:rPr>
          <w:rFonts w:ascii="宋体" w:eastAsia="宋体" w:hAnsi="宋体" w:cs="宋体" w:hint="eastAsia"/>
          <w:b/>
          <w:bCs/>
          <w:sz w:val="28"/>
          <w:szCs w:val="28"/>
        </w:rPr>
        <w:br/>
        <w:t xml:space="preserve">    </w:t>
      </w:r>
      <w:r w:rsidRPr="00DA3B84">
        <w:rPr>
          <w:rFonts w:ascii="宋体" w:eastAsia="宋体" w:hAnsi="宋体" w:cs="宋体" w:hint="eastAsia"/>
          <w:sz w:val="28"/>
          <w:szCs w:val="28"/>
        </w:rPr>
        <w:t>学院邀请校内</w:t>
      </w:r>
      <w:r w:rsidRPr="00DA3B84">
        <w:rPr>
          <w:rFonts w:ascii="宋体" w:eastAsia="宋体" w:hAnsi="宋体" w:cs="宋体" w:hint="eastAsia"/>
          <w:sz w:val="28"/>
          <w:szCs w:val="28"/>
          <w:lang w:eastAsia="zh-Hans"/>
        </w:rPr>
        <w:t>外</w:t>
      </w:r>
      <w:r w:rsidR="00263BD0" w:rsidRPr="00DA3B84">
        <w:rPr>
          <w:rFonts w:ascii="宋体" w:eastAsia="宋体" w:hAnsi="宋体" w:cs="宋体" w:hint="eastAsia"/>
          <w:color w:val="FF0000"/>
          <w:sz w:val="28"/>
          <w:szCs w:val="28"/>
        </w:rPr>
        <w:t>导师</w:t>
      </w:r>
      <w:r w:rsidRPr="00DA3B84">
        <w:rPr>
          <w:rFonts w:ascii="宋体" w:eastAsia="宋体" w:hAnsi="宋体" w:cs="宋体" w:hint="eastAsia"/>
          <w:sz w:val="28"/>
          <w:szCs w:val="28"/>
        </w:rPr>
        <w:t>为同学们</w:t>
      </w:r>
      <w:r w:rsidRPr="00DA3B84">
        <w:rPr>
          <w:rFonts w:ascii="宋体" w:eastAsia="宋体" w:hAnsi="宋体" w:cs="宋体" w:hint="eastAsia"/>
          <w:sz w:val="28"/>
          <w:szCs w:val="28"/>
          <w:lang w:eastAsia="zh-Hans"/>
        </w:rPr>
        <w:t>开展MPA培养方案解读</w:t>
      </w:r>
      <w:r w:rsidRPr="00DA3B84">
        <w:rPr>
          <w:rFonts w:ascii="宋体" w:eastAsia="宋体" w:hAnsi="宋体" w:cs="宋体" w:hint="eastAsia"/>
          <w:sz w:val="28"/>
          <w:szCs w:val="28"/>
        </w:rPr>
        <w:t>、</w:t>
      </w:r>
      <w:r w:rsidRPr="00DA3B84">
        <w:rPr>
          <w:rFonts w:ascii="宋体" w:eastAsia="宋体" w:hAnsi="宋体" w:cs="宋体" w:hint="eastAsia"/>
          <w:sz w:val="28"/>
          <w:szCs w:val="28"/>
          <w:lang w:eastAsia="zh-Hans"/>
        </w:rPr>
        <w:t>读研规划交流会</w:t>
      </w:r>
      <w:r w:rsidRPr="00DA3B84">
        <w:rPr>
          <w:rFonts w:ascii="宋体" w:eastAsia="宋体" w:hAnsi="宋体" w:cs="宋体" w:hint="eastAsia"/>
          <w:sz w:val="28"/>
          <w:szCs w:val="28"/>
        </w:rPr>
        <w:t>、学术道德与规范、科研思维培养、学科前沿等主题内容的讲座。最终讲座安排以实际安排为准，同学需熟练</w:t>
      </w:r>
      <w:proofErr w:type="gramStart"/>
      <w:r w:rsidRPr="00DA3B84">
        <w:rPr>
          <w:rFonts w:ascii="宋体" w:eastAsia="宋体" w:hAnsi="宋体" w:cs="宋体" w:hint="eastAsia"/>
          <w:sz w:val="28"/>
          <w:szCs w:val="28"/>
        </w:rPr>
        <w:t>使用腾讯会议</w:t>
      </w:r>
      <w:proofErr w:type="gramEnd"/>
      <w:r w:rsidRPr="00DA3B84">
        <w:rPr>
          <w:rFonts w:ascii="宋体" w:eastAsia="宋体" w:hAnsi="宋体" w:cs="宋体" w:hint="eastAsia"/>
          <w:sz w:val="28"/>
          <w:szCs w:val="28"/>
        </w:rPr>
        <w:t>软件。</w:t>
      </w:r>
    </w:p>
    <w:tbl>
      <w:tblPr>
        <w:tblStyle w:val="a3"/>
        <w:tblW w:w="8377" w:type="dxa"/>
        <w:jc w:val="center"/>
        <w:tblLook w:val="04A0" w:firstRow="1" w:lastRow="0" w:firstColumn="1" w:lastColumn="0" w:noHBand="0" w:noVBand="1"/>
      </w:tblPr>
      <w:tblGrid>
        <w:gridCol w:w="900"/>
        <w:gridCol w:w="4334"/>
        <w:gridCol w:w="1153"/>
        <w:gridCol w:w="1990"/>
      </w:tblGrid>
      <w:tr w:rsidR="00E948A7" w:rsidRPr="00DA3B84" w14:paraId="1C9139FD" w14:textId="77777777">
        <w:trPr>
          <w:trHeight w:val="436"/>
          <w:jc w:val="center"/>
        </w:trPr>
        <w:tc>
          <w:tcPr>
            <w:tcW w:w="900" w:type="dxa"/>
            <w:vAlign w:val="center"/>
          </w:tcPr>
          <w:p w14:paraId="7A72510C"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序号</w:t>
            </w:r>
          </w:p>
        </w:tc>
        <w:tc>
          <w:tcPr>
            <w:tcW w:w="4334" w:type="dxa"/>
            <w:vAlign w:val="center"/>
          </w:tcPr>
          <w:p w14:paraId="0E9C4135"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讲座主题</w:t>
            </w:r>
          </w:p>
        </w:tc>
        <w:tc>
          <w:tcPr>
            <w:tcW w:w="1153" w:type="dxa"/>
            <w:vAlign w:val="center"/>
          </w:tcPr>
          <w:p w14:paraId="1B7E4DDF"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主讲人</w:t>
            </w:r>
          </w:p>
        </w:tc>
        <w:tc>
          <w:tcPr>
            <w:tcW w:w="1990" w:type="dxa"/>
            <w:vAlign w:val="center"/>
          </w:tcPr>
          <w:p w14:paraId="577E1FA7"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讲座时间</w:t>
            </w:r>
          </w:p>
        </w:tc>
      </w:tr>
      <w:tr w:rsidR="00E948A7" w:rsidRPr="00DA3B84" w14:paraId="29B4655C" w14:textId="77777777">
        <w:trPr>
          <w:trHeight w:val="436"/>
          <w:jc w:val="center"/>
        </w:trPr>
        <w:tc>
          <w:tcPr>
            <w:tcW w:w="900" w:type="dxa"/>
            <w:vAlign w:val="center"/>
          </w:tcPr>
          <w:p w14:paraId="0A6A5D1B"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1</w:t>
            </w:r>
          </w:p>
        </w:tc>
        <w:tc>
          <w:tcPr>
            <w:tcW w:w="4334" w:type="dxa"/>
            <w:vAlign w:val="center"/>
          </w:tcPr>
          <w:p w14:paraId="2D827F25"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MPA硕士研究生培养方案解读</w:t>
            </w:r>
          </w:p>
        </w:tc>
        <w:tc>
          <w:tcPr>
            <w:tcW w:w="1153" w:type="dxa"/>
            <w:vAlign w:val="center"/>
          </w:tcPr>
          <w:p w14:paraId="025479F9"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待定</w:t>
            </w:r>
          </w:p>
        </w:tc>
        <w:tc>
          <w:tcPr>
            <w:tcW w:w="1990" w:type="dxa"/>
            <w:vAlign w:val="center"/>
          </w:tcPr>
          <w:p w14:paraId="7DD7FC87"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具体时间</w:t>
            </w:r>
          </w:p>
          <w:p w14:paraId="61FFB44A"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另行通知</w:t>
            </w:r>
          </w:p>
        </w:tc>
      </w:tr>
      <w:tr w:rsidR="00E948A7" w:rsidRPr="00DA3B84" w14:paraId="6F614099" w14:textId="77777777">
        <w:trPr>
          <w:trHeight w:val="872"/>
          <w:jc w:val="center"/>
        </w:trPr>
        <w:tc>
          <w:tcPr>
            <w:tcW w:w="900" w:type="dxa"/>
            <w:vAlign w:val="center"/>
          </w:tcPr>
          <w:p w14:paraId="08A1322C"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3</w:t>
            </w:r>
          </w:p>
        </w:tc>
        <w:tc>
          <w:tcPr>
            <w:tcW w:w="4334" w:type="dxa"/>
            <w:vAlign w:val="center"/>
          </w:tcPr>
          <w:p w14:paraId="2B0E7ADB"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读研规划交流会</w:t>
            </w:r>
          </w:p>
        </w:tc>
        <w:tc>
          <w:tcPr>
            <w:tcW w:w="1153" w:type="dxa"/>
            <w:vAlign w:val="center"/>
          </w:tcPr>
          <w:p w14:paraId="658BF83A"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待定</w:t>
            </w:r>
          </w:p>
        </w:tc>
        <w:tc>
          <w:tcPr>
            <w:tcW w:w="1990" w:type="dxa"/>
            <w:vAlign w:val="center"/>
          </w:tcPr>
          <w:p w14:paraId="45BEACA6"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具体时间</w:t>
            </w:r>
          </w:p>
          <w:p w14:paraId="3EF24581"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另行通知</w:t>
            </w:r>
          </w:p>
        </w:tc>
      </w:tr>
      <w:tr w:rsidR="00E948A7" w:rsidRPr="00DA3B84" w14:paraId="3BB78316" w14:textId="77777777">
        <w:trPr>
          <w:trHeight w:val="872"/>
          <w:jc w:val="center"/>
        </w:trPr>
        <w:tc>
          <w:tcPr>
            <w:tcW w:w="900" w:type="dxa"/>
            <w:vAlign w:val="center"/>
          </w:tcPr>
          <w:p w14:paraId="00F82C84"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4</w:t>
            </w:r>
          </w:p>
        </w:tc>
        <w:tc>
          <w:tcPr>
            <w:tcW w:w="4334" w:type="dxa"/>
            <w:vAlign w:val="center"/>
          </w:tcPr>
          <w:p w14:paraId="4BD06C0A"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学术道德与规范、科研思维培养讲座</w:t>
            </w:r>
          </w:p>
          <w:p w14:paraId="15CD9C4B"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（题目待定）</w:t>
            </w:r>
          </w:p>
        </w:tc>
        <w:tc>
          <w:tcPr>
            <w:tcW w:w="1153" w:type="dxa"/>
            <w:vAlign w:val="center"/>
          </w:tcPr>
          <w:p w14:paraId="0BF1B454"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待定</w:t>
            </w:r>
          </w:p>
        </w:tc>
        <w:tc>
          <w:tcPr>
            <w:tcW w:w="1990" w:type="dxa"/>
            <w:vAlign w:val="center"/>
          </w:tcPr>
          <w:p w14:paraId="529FAE24"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具体时间</w:t>
            </w:r>
          </w:p>
          <w:p w14:paraId="52E87AB0"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另行通知</w:t>
            </w:r>
          </w:p>
        </w:tc>
      </w:tr>
      <w:tr w:rsidR="00E948A7" w:rsidRPr="00DA3B84" w14:paraId="11CD1C8B" w14:textId="77777777">
        <w:trPr>
          <w:trHeight w:val="872"/>
          <w:jc w:val="center"/>
        </w:trPr>
        <w:tc>
          <w:tcPr>
            <w:tcW w:w="900" w:type="dxa"/>
            <w:vAlign w:val="center"/>
          </w:tcPr>
          <w:p w14:paraId="0A2CB1F8"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lastRenderedPageBreak/>
              <w:t>5</w:t>
            </w:r>
          </w:p>
        </w:tc>
        <w:tc>
          <w:tcPr>
            <w:tcW w:w="4334" w:type="dxa"/>
            <w:vAlign w:val="center"/>
          </w:tcPr>
          <w:p w14:paraId="6FB43BCD"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学科前沿讲座</w:t>
            </w:r>
          </w:p>
          <w:p w14:paraId="706716F7"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（题目待定）</w:t>
            </w:r>
          </w:p>
        </w:tc>
        <w:tc>
          <w:tcPr>
            <w:tcW w:w="1153" w:type="dxa"/>
            <w:vAlign w:val="center"/>
          </w:tcPr>
          <w:p w14:paraId="3DE8E65C"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待定</w:t>
            </w:r>
          </w:p>
        </w:tc>
        <w:tc>
          <w:tcPr>
            <w:tcW w:w="1990" w:type="dxa"/>
            <w:vAlign w:val="center"/>
          </w:tcPr>
          <w:p w14:paraId="2ADA2F2A"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具体时间</w:t>
            </w:r>
          </w:p>
          <w:p w14:paraId="0F502CA3" w14:textId="77777777" w:rsidR="00E948A7" w:rsidRPr="00DA3B84" w:rsidRDefault="00000000">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另行通知</w:t>
            </w:r>
          </w:p>
        </w:tc>
      </w:tr>
      <w:tr w:rsidR="000B44A6" w:rsidRPr="00DA3B84" w14:paraId="71CC8E0D" w14:textId="77777777">
        <w:trPr>
          <w:trHeight w:val="872"/>
          <w:jc w:val="center"/>
        </w:trPr>
        <w:tc>
          <w:tcPr>
            <w:tcW w:w="900" w:type="dxa"/>
            <w:vAlign w:val="center"/>
          </w:tcPr>
          <w:p w14:paraId="0FF88A5B" w14:textId="4F728806"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6</w:t>
            </w:r>
          </w:p>
        </w:tc>
        <w:tc>
          <w:tcPr>
            <w:tcW w:w="4334" w:type="dxa"/>
            <w:vAlign w:val="center"/>
          </w:tcPr>
          <w:p w14:paraId="554FF568" w14:textId="77777777"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公共管理研究方法前沿讲座</w:t>
            </w:r>
          </w:p>
          <w:p w14:paraId="4CE0728A" w14:textId="65CCE539"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（题目待定）</w:t>
            </w:r>
          </w:p>
        </w:tc>
        <w:tc>
          <w:tcPr>
            <w:tcW w:w="1153" w:type="dxa"/>
            <w:vAlign w:val="center"/>
          </w:tcPr>
          <w:p w14:paraId="5996FBC9" w14:textId="09A3146B"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待定</w:t>
            </w:r>
          </w:p>
        </w:tc>
        <w:tc>
          <w:tcPr>
            <w:tcW w:w="1990" w:type="dxa"/>
            <w:vAlign w:val="center"/>
          </w:tcPr>
          <w:p w14:paraId="505304B1" w14:textId="77777777"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具体时间</w:t>
            </w:r>
          </w:p>
          <w:p w14:paraId="10463E31" w14:textId="1BE7E081" w:rsidR="000B44A6" w:rsidRPr="00DA3B84" w:rsidRDefault="000B44A6" w:rsidP="000B44A6">
            <w:pPr>
              <w:adjustRightInd w:val="0"/>
              <w:snapToGrid w:val="0"/>
              <w:jc w:val="center"/>
              <w:rPr>
                <w:rFonts w:ascii="宋体" w:eastAsia="宋体" w:hAnsi="宋体" w:cs="宋体"/>
                <w:sz w:val="24"/>
                <w:szCs w:val="24"/>
              </w:rPr>
            </w:pPr>
            <w:r w:rsidRPr="00DA3B84">
              <w:rPr>
                <w:rFonts w:ascii="宋体" w:eastAsia="宋体" w:hAnsi="宋体" w:cs="宋体" w:hint="eastAsia"/>
                <w:sz w:val="24"/>
                <w:szCs w:val="24"/>
              </w:rPr>
              <w:t>另行通知</w:t>
            </w:r>
          </w:p>
        </w:tc>
      </w:tr>
    </w:tbl>
    <w:p w14:paraId="04CCC43C" w14:textId="77777777" w:rsidR="00E948A7" w:rsidRPr="00DA3B84" w:rsidRDefault="00000000">
      <w:pPr>
        <w:pStyle w:val="1"/>
        <w:adjustRightInd w:val="0"/>
        <w:snapToGrid w:val="0"/>
        <w:spacing w:line="360" w:lineRule="auto"/>
        <w:ind w:leftChars="266" w:left="559" w:firstLineChars="27" w:firstLine="76"/>
        <w:rPr>
          <w:rFonts w:ascii="宋体" w:eastAsia="宋体" w:hAnsi="宋体" w:cs="宋体"/>
          <w:b/>
          <w:bCs/>
          <w:sz w:val="28"/>
          <w:szCs w:val="28"/>
        </w:rPr>
      </w:pPr>
      <w:r w:rsidRPr="00DA3B84">
        <w:rPr>
          <w:rFonts w:ascii="宋体" w:eastAsia="宋体" w:hAnsi="宋体" w:cs="宋体" w:hint="eastAsia"/>
          <w:sz w:val="28"/>
          <w:szCs w:val="28"/>
        </w:rPr>
        <w:br/>
      </w:r>
      <w:r w:rsidRPr="00DA3B84">
        <w:rPr>
          <w:rFonts w:ascii="宋体" w:eastAsia="宋体" w:hAnsi="宋体" w:cs="宋体" w:hint="eastAsia"/>
          <w:b/>
          <w:bCs/>
          <w:sz w:val="28"/>
          <w:szCs w:val="28"/>
        </w:rPr>
        <w:t>（四）进行网络公开课学习</w:t>
      </w:r>
    </w:p>
    <w:p w14:paraId="3E90ED11" w14:textId="709E238C" w:rsidR="00E948A7" w:rsidRPr="00DA3B84" w:rsidRDefault="00000000">
      <w:pPr>
        <w:pStyle w:val="1"/>
        <w:adjustRightInd w:val="0"/>
        <w:snapToGrid w:val="0"/>
        <w:spacing w:line="360" w:lineRule="auto"/>
        <w:ind w:firstLineChars="251" w:firstLine="703"/>
        <w:rPr>
          <w:rFonts w:ascii="宋体" w:eastAsia="宋体" w:hAnsi="宋体" w:cs="宋体"/>
          <w:sz w:val="24"/>
          <w:szCs w:val="24"/>
        </w:rPr>
      </w:pPr>
      <w:r w:rsidRPr="00DA3B84">
        <w:rPr>
          <w:rFonts w:ascii="宋体" w:eastAsia="宋体" w:hAnsi="宋体" w:cs="宋体" w:hint="eastAsia"/>
          <w:sz w:val="28"/>
          <w:szCs w:val="28"/>
        </w:rPr>
        <w:t>学院结合本专业特色及培养需要，精选推荐</w:t>
      </w:r>
      <w:r w:rsidR="0073147A" w:rsidRPr="00DA3B84">
        <w:rPr>
          <w:rFonts w:ascii="宋体" w:eastAsia="宋体" w:hAnsi="宋体" w:cs="宋体"/>
          <w:sz w:val="28"/>
          <w:szCs w:val="28"/>
        </w:rPr>
        <w:t>9</w:t>
      </w:r>
      <w:r w:rsidRPr="00DA3B84">
        <w:rPr>
          <w:rFonts w:ascii="宋体" w:eastAsia="宋体" w:hAnsi="宋体" w:cs="宋体" w:hint="eastAsia"/>
          <w:sz w:val="28"/>
          <w:szCs w:val="28"/>
        </w:rPr>
        <w:t>门网络公开课供大家学习（附件3），旨在引导大家提升理论知识水平、培养多渠道学习的习惯。要求每位同学充分利用假期时间，至少参与1门课程学习，学习完成后提交课程笔记（复印件），9月份导师互选参考资料。</w:t>
      </w:r>
      <w:r w:rsidRPr="00DA3B84">
        <w:rPr>
          <w:rFonts w:ascii="宋体" w:eastAsia="宋体" w:hAnsi="宋体" w:cs="宋体" w:hint="eastAsia"/>
          <w:sz w:val="24"/>
          <w:szCs w:val="24"/>
        </w:rPr>
        <w:br/>
        <w:t xml:space="preserve">    </w:t>
      </w:r>
      <w:r w:rsidRPr="00DA3B84">
        <w:rPr>
          <w:rFonts w:ascii="宋体" w:eastAsia="宋体" w:hAnsi="宋体" w:cs="宋体" w:hint="eastAsia"/>
          <w:b/>
          <w:bCs/>
          <w:sz w:val="28"/>
          <w:szCs w:val="28"/>
        </w:rPr>
        <w:t>（五）其他</w:t>
      </w:r>
      <w:r w:rsidRPr="00DA3B84">
        <w:rPr>
          <w:rFonts w:ascii="宋体" w:eastAsia="宋体" w:hAnsi="宋体" w:cs="宋体" w:hint="eastAsia"/>
          <w:b/>
          <w:bCs/>
          <w:sz w:val="28"/>
          <w:szCs w:val="28"/>
        </w:rPr>
        <w:br/>
      </w:r>
      <w:r w:rsidRPr="00DA3B84">
        <w:rPr>
          <w:rFonts w:ascii="宋体" w:eastAsia="宋体" w:hAnsi="宋体" w:cs="宋体" w:hint="eastAsia"/>
          <w:sz w:val="28"/>
          <w:szCs w:val="28"/>
        </w:rPr>
        <w:t xml:space="preserve">    组织大家在线观看学科相关的直播会议或专题讲座，具体讲座安排以实际通知为准。</w:t>
      </w:r>
    </w:p>
    <w:p w14:paraId="58E372A7" w14:textId="77777777" w:rsidR="00E948A7" w:rsidRPr="00DA3B84" w:rsidRDefault="00000000">
      <w:pPr>
        <w:ind w:firstLineChars="200" w:firstLine="602"/>
        <w:rPr>
          <w:rFonts w:ascii="宋体" w:eastAsia="宋体" w:hAnsi="宋体" w:cs="宋体"/>
          <w:b/>
          <w:sz w:val="30"/>
          <w:szCs w:val="30"/>
        </w:rPr>
      </w:pPr>
      <w:r w:rsidRPr="00DA3B84">
        <w:rPr>
          <w:rFonts w:ascii="宋体" w:eastAsia="宋体" w:hAnsi="宋体" w:cs="宋体" w:hint="eastAsia"/>
          <w:b/>
          <w:sz w:val="30"/>
          <w:szCs w:val="30"/>
        </w:rPr>
        <w:t>五、保障措施</w:t>
      </w:r>
    </w:p>
    <w:p w14:paraId="28B24377"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（一）成立提前培养工作小组</w:t>
      </w:r>
    </w:p>
    <w:p w14:paraId="59D2FB0E"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工作小组组长：姚军</w:t>
      </w:r>
    </w:p>
    <w:p w14:paraId="0DF6253A" w14:textId="37E9A9CD"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工作小组组员：戴昌桥、</w:t>
      </w:r>
      <w:r w:rsidR="00C224EB" w:rsidRPr="00DA3B84">
        <w:rPr>
          <w:rFonts w:ascii="宋体" w:eastAsia="宋体" w:hAnsi="宋体" w:cs="宋体" w:hint="eastAsia"/>
          <w:sz w:val="28"/>
          <w:szCs w:val="28"/>
        </w:rPr>
        <w:t>刘丁蓉</w:t>
      </w:r>
      <w:r w:rsidRPr="00DA3B84">
        <w:rPr>
          <w:rFonts w:ascii="宋体" w:eastAsia="宋体" w:hAnsi="宋体" w:cs="宋体" w:hint="eastAsia"/>
          <w:sz w:val="28"/>
          <w:szCs w:val="28"/>
        </w:rPr>
        <w:t>、崔文玲、颜英</w:t>
      </w:r>
    </w:p>
    <w:p w14:paraId="36FECD14"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工作小组职责：负责提前培养制度制定、组织领导、日常管理等工作。</w:t>
      </w:r>
    </w:p>
    <w:p w14:paraId="680E5C25"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此外，会根据提前培养工作需要，将选派优秀导师加强与研究生新生交流与沟通。</w:t>
      </w:r>
    </w:p>
    <w:p w14:paraId="09F1D628"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(二)制定提前培养工作相关制度</w:t>
      </w:r>
    </w:p>
    <w:p w14:paraId="1DB1606D"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1.制定专门的MPA研究生提前培养工作实施方案</w:t>
      </w:r>
    </w:p>
    <w:p w14:paraId="38CCE94D"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2.制定MPA提前培养工作管理制度</w:t>
      </w:r>
    </w:p>
    <w:p w14:paraId="281EEF30"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lastRenderedPageBreak/>
        <w:t>3.建立定期会议制度和经验总结制度</w:t>
      </w:r>
    </w:p>
    <w:p w14:paraId="45CAD177"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4.建立考核激励和奖惩制度</w:t>
      </w:r>
    </w:p>
    <w:p w14:paraId="10D29195"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 xml:space="preserve"> (三)物质条件保障</w:t>
      </w:r>
    </w:p>
    <w:p w14:paraId="7927C250"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1.设立提前培养工作专项资金，学院将从研究生培养教育资金中专门安排一部分资金用来支持提前培养工作所需经费开支。</w:t>
      </w:r>
    </w:p>
    <w:p w14:paraId="05567851"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2.配备提前培养工作办公室和办公电脑，准备公共管理专业图书资料，以满足提前培养工作所需物质条件。</w:t>
      </w:r>
    </w:p>
    <w:p w14:paraId="61527BA3"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3.针对提前培养工作，专设一条提前培养工作服务咨询电话020-84096166。</w:t>
      </w:r>
    </w:p>
    <w:p w14:paraId="345E0F9B" w14:textId="77777777" w:rsidR="00E948A7" w:rsidRPr="00DA3B84" w:rsidRDefault="00000000">
      <w:pPr>
        <w:ind w:firstLineChars="200" w:firstLine="562"/>
        <w:rPr>
          <w:rFonts w:ascii="宋体" w:eastAsia="宋体" w:hAnsi="宋体" w:cs="宋体"/>
          <w:b/>
          <w:sz w:val="28"/>
          <w:szCs w:val="28"/>
        </w:rPr>
      </w:pPr>
      <w:r w:rsidRPr="00DA3B84">
        <w:rPr>
          <w:rFonts w:ascii="宋体" w:eastAsia="宋体" w:hAnsi="宋体" w:cs="宋体" w:hint="eastAsia"/>
          <w:b/>
          <w:sz w:val="28"/>
          <w:szCs w:val="28"/>
        </w:rPr>
        <w:t>(四)工作要求</w:t>
      </w:r>
    </w:p>
    <w:p w14:paraId="17897CA9"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1.参与提前培养工作的工作</w:t>
      </w:r>
      <w:r w:rsidRPr="00DA3B84">
        <w:rPr>
          <w:rFonts w:ascii="宋体" w:eastAsia="宋体" w:hAnsi="宋体" w:cs="宋体" w:hint="eastAsia"/>
          <w:sz w:val="28"/>
          <w:szCs w:val="28"/>
          <w:lang w:eastAsia="zh-Hans"/>
        </w:rPr>
        <w:t>人</w:t>
      </w:r>
      <w:r w:rsidRPr="00DA3B84">
        <w:rPr>
          <w:rFonts w:ascii="宋体" w:eastAsia="宋体" w:hAnsi="宋体" w:cs="宋体" w:hint="eastAsia"/>
          <w:sz w:val="28"/>
          <w:szCs w:val="28"/>
        </w:rPr>
        <w:t>员和老师，要提高思想认识，强化主体责任，高度重视研究生新生提前培养工作，切实加强组织领导，压实过程管理，确保责任落实到人。</w:t>
      </w:r>
    </w:p>
    <w:p w14:paraId="10802096" w14:textId="77777777" w:rsidR="00E948A7" w:rsidRPr="00DA3B84" w:rsidRDefault="00000000">
      <w:pPr>
        <w:ind w:firstLineChars="200" w:firstLine="560"/>
        <w:rPr>
          <w:rFonts w:ascii="宋体" w:eastAsia="宋体" w:hAnsi="宋体" w:cs="宋体"/>
          <w:sz w:val="28"/>
          <w:szCs w:val="28"/>
        </w:rPr>
      </w:pPr>
      <w:r w:rsidRPr="00DA3B84">
        <w:rPr>
          <w:rFonts w:ascii="宋体" w:eastAsia="宋体" w:hAnsi="宋体" w:cs="宋体" w:hint="eastAsia"/>
          <w:sz w:val="28"/>
          <w:szCs w:val="28"/>
        </w:rPr>
        <w:t>2.针对提前培养方案内容，每位工作人员在提前培养工作正式开始前，根据任务分工做好充分规划和设计，确保提前培养工作每个环节的顺利实施，高质量完成整个提前培养教育。</w:t>
      </w:r>
    </w:p>
    <w:p w14:paraId="1E6ECF05" w14:textId="77777777" w:rsidR="00E948A7" w:rsidRPr="00DA3B84" w:rsidRDefault="00E948A7">
      <w:pPr>
        <w:ind w:firstLineChars="200" w:firstLine="560"/>
        <w:rPr>
          <w:rFonts w:ascii="宋体" w:eastAsia="宋体" w:hAnsi="宋体" w:cs="宋体"/>
          <w:sz w:val="28"/>
          <w:szCs w:val="28"/>
        </w:rPr>
      </w:pPr>
    </w:p>
    <w:p w14:paraId="1C08B2F5" w14:textId="0BDEE133" w:rsidR="00E948A7" w:rsidRDefault="00000000">
      <w:pPr>
        <w:ind w:firstLineChars="200" w:firstLine="560"/>
        <w:jc w:val="center"/>
        <w:rPr>
          <w:rFonts w:ascii="宋体" w:eastAsia="宋体" w:hAnsi="宋体" w:cs="宋体"/>
          <w:sz w:val="28"/>
          <w:szCs w:val="28"/>
        </w:rPr>
      </w:pPr>
      <w:r w:rsidRPr="00DA3B84">
        <w:rPr>
          <w:rFonts w:ascii="宋体" w:eastAsia="宋体" w:hAnsi="宋体" w:cs="宋体" w:hint="eastAsia"/>
          <w:sz w:val="28"/>
          <w:szCs w:val="28"/>
        </w:rPr>
        <w:t xml:space="preserve">                           广东财经大学MPA教育中心</w:t>
      </w:r>
      <w:r w:rsidRPr="00DA3B84">
        <w:rPr>
          <w:rFonts w:ascii="宋体" w:eastAsia="宋体" w:hAnsi="宋体" w:cs="宋体" w:hint="eastAsia"/>
          <w:sz w:val="28"/>
          <w:szCs w:val="28"/>
        </w:rPr>
        <w:br/>
        <w:t xml:space="preserve">                                  202</w:t>
      </w:r>
      <w:r w:rsidR="00C224EB" w:rsidRPr="00DA3B84">
        <w:rPr>
          <w:rFonts w:ascii="宋体" w:eastAsia="宋体" w:hAnsi="宋体" w:cs="宋体"/>
          <w:sz w:val="28"/>
          <w:szCs w:val="28"/>
        </w:rPr>
        <w:t>3</w:t>
      </w:r>
      <w:r w:rsidRPr="00DA3B84">
        <w:rPr>
          <w:rFonts w:ascii="宋体" w:eastAsia="宋体" w:hAnsi="宋体" w:cs="宋体" w:hint="eastAsia"/>
          <w:sz w:val="28"/>
          <w:szCs w:val="28"/>
        </w:rPr>
        <w:t>年5月2</w:t>
      </w:r>
      <w:r w:rsidR="00C224EB" w:rsidRPr="00DA3B84">
        <w:rPr>
          <w:rFonts w:ascii="宋体" w:eastAsia="宋体" w:hAnsi="宋体" w:cs="宋体"/>
          <w:sz w:val="28"/>
          <w:szCs w:val="28"/>
        </w:rPr>
        <w:t>9</w:t>
      </w:r>
      <w:r w:rsidRPr="00DA3B84">
        <w:rPr>
          <w:rFonts w:ascii="宋体" w:eastAsia="宋体" w:hAnsi="宋体" w:cs="宋体" w:hint="eastAsia"/>
          <w:sz w:val="28"/>
          <w:szCs w:val="28"/>
        </w:rPr>
        <w:t>日</w:t>
      </w:r>
    </w:p>
    <w:p w14:paraId="14C62711" w14:textId="77777777" w:rsidR="00E948A7" w:rsidRPr="00C224EB" w:rsidRDefault="00E948A7">
      <w:pPr>
        <w:ind w:firstLineChars="200" w:firstLine="480"/>
        <w:rPr>
          <w:rFonts w:ascii="宋体" w:eastAsia="宋体" w:hAnsi="宋体" w:cs="宋体"/>
          <w:sz w:val="24"/>
          <w:szCs w:val="24"/>
        </w:rPr>
      </w:pPr>
    </w:p>
    <w:p w14:paraId="10D56449" w14:textId="77777777" w:rsidR="00E948A7" w:rsidRDefault="00E948A7">
      <w:pPr>
        <w:ind w:firstLineChars="200" w:firstLine="420"/>
        <w:rPr>
          <w:rFonts w:ascii="宋体" w:eastAsia="宋体" w:hAnsi="宋体" w:cs="宋体"/>
        </w:rPr>
      </w:pPr>
    </w:p>
    <w:p w14:paraId="65750555" w14:textId="77777777" w:rsidR="00E948A7" w:rsidRDefault="00E948A7">
      <w:pPr>
        <w:ind w:firstLineChars="200" w:firstLine="420"/>
        <w:rPr>
          <w:rFonts w:ascii="宋体" w:eastAsia="宋体" w:hAnsi="宋体" w:cs="宋体"/>
        </w:rPr>
      </w:pPr>
    </w:p>
    <w:p w14:paraId="555A6C4A" w14:textId="77777777" w:rsidR="00E948A7" w:rsidRDefault="00E948A7">
      <w:pPr>
        <w:ind w:firstLineChars="200" w:firstLine="420"/>
        <w:rPr>
          <w:rFonts w:ascii="宋体" w:eastAsia="宋体" w:hAnsi="宋体" w:cs="宋体"/>
        </w:rPr>
      </w:pPr>
    </w:p>
    <w:p w14:paraId="08F927A1" w14:textId="77777777" w:rsidR="00E948A7" w:rsidRDefault="00E948A7">
      <w:pPr>
        <w:ind w:firstLineChars="200" w:firstLine="420"/>
        <w:rPr>
          <w:rFonts w:ascii="宋体" w:eastAsia="宋体" w:hAnsi="宋体" w:cs="宋体"/>
        </w:rPr>
      </w:pPr>
    </w:p>
    <w:p w14:paraId="59720FAC" w14:textId="77777777" w:rsidR="00E948A7" w:rsidRDefault="00E948A7">
      <w:pPr>
        <w:ind w:firstLineChars="200" w:firstLine="420"/>
        <w:rPr>
          <w:rFonts w:ascii="宋体" w:eastAsia="宋体" w:hAnsi="宋体" w:cs="宋体"/>
        </w:rPr>
      </w:pPr>
    </w:p>
    <w:sectPr w:rsidR="00E948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4ODQwNThiYTg4YTBlNDhkZDRmNGNiNWM5NWE1YzAifQ=="/>
  </w:docVars>
  <w:rsids>
    <w:rsidRoot w:val="00351136"/>
    <w:rsid w:val="000001E5"/>
    <w:rsid w:val="00012DAA"/>
    <w:rsid w:val="00017B45"/>
    <w:rsid w:val="000218D0"/>
    <w:rsid w:val="0003662A"/>
    <w:rsid w:val="00062741"/>
    <w:rsid w:val="00064779"/>
    <w:rsid w:val="000653E2"/>
    <w:rsid w:val="000672C5"/>
    <w:rsid w:val="00090D77"/>
    <w:rsid w:val="00095629"/>
    <w:rsid w:val="000A157E"/>
    <w:rsid w:val="000A483A"/>
    <w:rsid w:val="000A4B49"/>
    <w:rsid w:val="000B1D06"/>
    <w:rsid w:val="000B429F"/>
    <w:rsid w:val="000B44A6"/>
    <w:rsid w:val="000C3BBC"/>
    <w:rsid w:val="000C5CF5"/>
    <w:rsid w:val="000C72B7"/>
    <w:rsid w:val="000E4951"/>
    <w:rsid w:val="000E6B94"/>
    <w:rsid w:val="000F626D"/>
    <w:rsid w:val="00110F2E"/>
    <w:rsid w:val="001159D9"/>
    <w:rsid w:val="00126959"/>
    <w:rsid w:val="00134477"/>
    <w:rsid w:val="00140BFD"/>
    <w:rsid w:val="00151A5F"/>
    <w:rsid w:val="00151ACB"/>
    <w:rsid w:val="00182055"/>
    <w:rsid w:val="001A0849"/>
    <w:rsid w:val="001A484E"/>
    <w:rsid w:val="001B3891"/>
    <w:rsid w:val="001B6F93"/>
    <w:rsid w:val="001B7046"/>
    <w:rsid w:val="001C062B"/>
    <w:rsid w:val="001D0368"/>
    <w:rsid w:val="001D62E2"/>
    <w:rsid w:val="001E29A8"/>
    <w:rsid w:val="001E29E0"/>
    <w:rsid w:val="001F7767"/>
    <w:rsid w:val="002020B8"/>
    <w:rsid w:val="0021560C"/>
    <w:rsid w:val="00226DED"/>
    <w:rsid w:val="00242347"/>
    <w:rsid w:val="00263BD0"/>
    <w:rsid w:val="0026694F"/>
    <w:rsid w:val="002766AB"/>
    <w:rsid w:val="002A7394"/>
    <w:rsid w:val="002B2A93"/>
    <w:rsid w:val="002B3949"/>
    <w:rsid w:val="002B570C"/>
    <w:rsid w:val="002B75F7"/>
    <w:rsid w:val="002C0AF5"/>
    <w:rsid w:val="002C5081"/>
    <w:rsid w:val="002E0C75"/>
    <w:rsid w:val="002E7E0C"/>
    <w:rsid w:val="00302D35"/>
    <w:rsid w:val="00306335"/>
    <w:rsid w:val="00313060"/>
    <w:rsid w:val="00331578"/>
    <w:rsid w:val="00336953"/>
    <w:rsid w:val="0033741D"/>
    <w:rsid w:val="00344336"/>
    <w:rsid w:val="00351136"/>
    <w:rsid w:val="00360AB0"/>
    <w:rsid w:val="00366031"/>
    <w:rsid w:val="00375B6C"/>
    <w:rsid w:val="00383055"/>
    <w:rsid w:val="003959FF"/>
    <w:rsid w:val="003B024A"/>
    <w:rsid w:val="003B2BF9"/>
    <w:rsid w:val="003B6561"/>
    <w:rsid w:val="003C08E8"/>
    <w:rsid w:val="003C2552"/>
    <w:rsid w:val="003C7521"/>
    <w:rsid w:val="003D1360"/>
    <w:rsid w:val="003F4353"/>
    <w:rsid w:val="004243FC"/>
    <w:rsid w:val="00427CEF"/>
    <w:rsid w:val="00441E1F"/>
    <w:rsid w:val="0045196B"/>
    <w:rsid w:val="0046425C"/>
    <w:rsid w:val="004700B1"/>
    <w:rsid w:val="00471F08"/>
    <w:rsid w:val="00484ED2"/>
    <w:rsid w:val="004903C7"/>
    <w:rsid w:val="004A5C6A"/>
    <w:rsid w:val="004B0274"/>
    <w:rsid w:val="004B6B1C"/>
    <w:rsid w:val="004C6C7F"/>
    <w:rsid w:val="004D05DE"/>
    <w:rsid w:val="004E0EC2"/>
    <w:rsid w:val="004E47C3"/>
    <w:rsid w:val="004E51DC"/>
    <w:rsid w:val="004F0016"/>
    <w:rsid w:val="004F6E4E"/>
    <w:rsid w:val="0050039F"/>
    <w:rsid w:val="00502E23"/>
    <w:rsid w:val="00513F54"/>
    <w:rsid w:val="00516E7A"/>
    <w:rsid w:val="00517EB5"/>
    <w:rsid w:val="00531F05"/>
    <w:rsid w:val="005505B4"/>
    <w:rsid w:val="00557158"/>
    <w:rsid w:val="005665E5"/>
    <w:rsid w:val="00583923"/>
    <w:rsid w:val="0058491D"/>
    <w:rsid w:val="005955FA"/>
    <w:rsid w:val="00595CC3"/>
    <w:rsid w:val="005968DC"/>
    <w:rsid w:val="005B2E22"/>
    <w:rsid w:val="005B4242"/>
    <w:rsid w:val="005C3BD7"/>
    <w:rsid w:val="005C4F6F"/>
    <w:rsid w:val="005D79E5"/>
    <w:rsid w:val="005E5211"/>
    <w:rsid w:val="005E65C5"/>
    <w:rsid w:val="005F12FB"/>
    <w:rsid w:val="00601B45"/>
    <w:rsid w:val="00604647"/>
    <w:rsid w:val="00607189"/>
    <w:rsid w:val="00615A38"/>
    <w:rsid w:val="00620B9B"/>
    <w:rsid w:val="006237FC"/>
    <w:rsid w:val="0062764E"/>
    <w:rsid w:val="00633A10"/>
    <w:rsid w:val="0064169B"/>
    <w:rsid w:val="00642B6D"/>
    <w:rsid w:val="00643C7A"/>
    <w:rsid w:val="00645F55"/>
    <w:rsid w:val="00647411"/>
    <w:rsid w:val="0065638A"/>
    <w:rsid w:val="006826B2"/>
    <w:rsid w:val="0069310A"/>
    <w:rsid w:val="006953D4"/>
    <w:rsid w:val="00696B27"/>
    <w:rsid w:val="00696F6F"/>
    <w:rsid w:val="006A01D9"/>
    <w:rsid w:val="006A75E9"/>
    <w:rsid w:val="006C568E"/>
    <w:rsid w:val="006E21AC"/>
    <w:rsid w:val="006E43C9"/>
    <w:rsid w:val="00700017"/>
    <w:rsid w:val="00720329"/>
    <w:rsid w:val="0072091D"/>
    <w:rsid w:val="007222F8"/>
    <w:rsid w:val="007278DB"/>
    <w:rsid w:val="0073147A"/>
    <w:rsid w:val="007400DC"/>
    <w:rsid w:val="00742020"/>
    <w:rsid w:val="00753EF6"/>
    <w:rsid w:val="007607C5"/>
    <w:rsid w:val="0077253B"/>
    <w:rsid w:val="00787CED"/>
    <w:rsid w:val="00792AB3"/>
    <w:rsid w:val="0079438A"/>
    <w:rsid w:val="00797716"/>
    <w:rsid w:val="007B77BF"/>
    <w:rsid w:val="007B7A38"/>
    <w:rsid w:val="007D4EF6"/>
    <w:rsid w:val="007D5ACB"/>
    <w:rsid w:val="007E32F2"/>
    <w:rsid w:val="007E4879"/>
    <w:rsid w:val="007E7865"/>
    <w:rsid w:val="00815004"/>
    <w:rsid w:val="008150E2"/>
    <w:rsid w:val="00816B3C"/>
    <w:rsid w:val="00817BD7"/>
    <w:rsid w:val="0082666D"/>
    <w:rsid w:val="00832A96"/>
    <w:rsid w:val="00835A53"/>
    <w:rsid w:val="00852CE7"/>
    <w:rsid w:val="00862FA9"/>
    <w:rsid w:val="0086725F"/>
    <w:rsid w:val="0088650A"/>
    <w:rsid w:val="00895120"/>
    <w:rsid w:val="00897DFA"/>
    <w:rsid w:val="008A1953"/>
    <w:rsid w:val="008A5927"/>
    <w:rsid w:val="008A5A9D"/>
    <w:rsid w:val="008C270B"/>
    <w:rsid w:val="008C2C18"/>
    <w:rsid w:val="008C38E4"/>
    <w:rsid w:val="008C7B87"/>
    <w:rsid w:val="008D0D9D"/>
    <w:rsid w:val="008E2030"/>
    <w:rsid w:val="009000CD"/>
    <w:rsid w:val="00907D6B"/>
    <w:rsid w:val="0091717D"/>
    <w:rsid w:val="0092292A"/>
    <w:rsid w:val="009232CB"/>
    <w:rsid w:val="00940989"/>
    <w:rsid w:val="00947270"/>
    <w:rsid w:val="0095793F"/>
    <w:rsid w:val="00960F8E"/>
    <w:rsid w:val="00964867"/>
    <w:rsid w:val="00971F3F"/>
    <w:rsid w:val="00974CE1"/>
    <w:rsid w:val="00974E32"/>
    <w:rsid w:val="00981150"/>
    <w:rsid w:val="00982352"/>
    <w:rsid w:val="009901F0"/>
    <w:rsid w:val="009922B4"/>
    <w:rsid w:val="00996C38"/>
    <w:rsid w:val="009B43C9"/>
    <w:rsid w:val="009B7C08"/>
    <w:rsid w:val="009C0E0F"/>
    <w:rsid w:val="009C6E4A"/>
    <w:rsid w:val="009D23F7"/>
    <w:rsid w:val="009D2E81"/>
    <w:rsid w:val="009E3EAE"/>
    <w:rsid w:val="009F548F"/>
    <w:rsid w:val="009F62F4"/>
    <w:rsid w:val="00A04D10"/>
    <w:rsid w:val="00A14529"/>
    <w:rsid w:val="00A275C3"/>
    <w:rsid w:val="00A30CE5"/>
    <w:rsid w:val="00A51DC8"/>
    <w:rsid w:val="00A53090"/>
    <w:rsid w:val="00A57AC3"/>
    <w:rsid w:val="00A7173F"/>
    <w:rsid w:val="00A825BD"/>
    <w:rsid w:val="00A83FA7"/>
    <w:rsid w:val="00A95DF3"/>
    <w:rsid w:val="00AB67F5"/>
    <w:rsid w:val="00AC20E6"/>
    <w:rsid w:val="00AC3035"/>
    <w:rsid w:val="00AC4DD6"/>
    <w:rsid w:val="00AD575A"/>
    <w:rsid w:val="00AD57D7"/>
    <w:rsid w:val="00AE0C27"/>
    <w:rsid w:val="00AF6238"/>
    <w:rsid w:val="00AF7390"/>
    <w:rsid w:val="00B00231"/>
    <w:rsid w:val="00B1059B"/>
    <w:rsid w:val="00B142C9"/>
    <w:rsid w:val="00B20DF6"/>
    <w:rsid w:val="00B23FDC"/>
    <w:rsid w:val="00B252B9"/>
    <w:rsid w:val="00B256B0"/>
    <w:rsid w:val="00B40158"/>
    <w:rsid w:val="00B4735E"/>
    <w:rsid w:val="00B6317B"/>
    <w:rsid w:val="00B66707"/>
    <w:rsid w:val="00B67EDC"/>
    <w:rsid w:val="00B70C10"/>
    <w:rsid w:val="00B71AE6"/>
    <w:rsid w:val="00B73C3A"/>
    <w:rsid w:val="00B76F7B"/>
    <w:rsid w:val="00B77134"/>
    <w:rsid w:val="00B8575A"/>
    <w:rsid w:val="00B90D66"/>
    <w:rsid w:val="00BA086F"/>
    <w:rsid w:val="00BA1AE6"/>
    <w:rsid w:val="00BB0636"/>
    <w:rsid w:val="00BC1021"/>
    <w:rsid w:val="00BD04BD"/>
    <w:rsid w:val="00BE3EB8"/>
    <w:rsid w:val="00BE44B4"/>
    <w:rsid w:val="00BE72B7"/>
    <w:rsid w:val="00BE7477"/>
    <w:rsid w:val="00BF089B"/>
    <w:rsid w:val="00BF6555"/>
    <w:rsid w:val="00BF7076"/>
    <w:rsid w:val="00C0286C"/>
    <w:rsid w:val="00C1454C"/>
    <w:rsid w:val="00C21C2A"/>
    <w:rsid w:val="00C224EB"/>
    <w:rsid w:val="00C22AF9"/>
    <w:rsid w:val="00C3615E"/>
    <w:rsid w:val="00C41E02"/>
    <w:rsid w:val="00C461AD"/>
    <w:rsid w:val="00C56C93"/>
    <w:rsid w:val="00C73788"/>
    <w:rsid w:val="00C76289"/>
    <w:rsid w:val="00C81BA6"/>
    <w:rsid w:val="00C97676"/>
    <w:rsid w:val="00CC7A00"/>
    <w:rsid w:val="00CF06B7"/>
    <w:rsid w:val="00CF2788"/>
    <w:rsid w:val="00CF52D2"/>
    <w:rsid w:val="00CF7FEE"/>
    <w:rsid w:val="00D03981"/>
    <w:rsid w:val="00D27420"/>
    <w:rsid w:val="00D526EF"/>
    <w:rsid w:val="00D572E3"/>
    <w:rsid w:val="00D64986"/>
    <w:rsid w:val="00D74410"/>
    <w:rsid w:val="00D82051"/>
    <w:rsid w:val="00D85317"/>
    <w:rsid w:val="00DA2A50"/>
    <w:rsid w:val="00DA3B84"/>
    <w:rsid w:val="00DB50D6"/>
    <w:rsid w:val="00DD2F25"/>
    <w:rsid w:val="00E04BF8"/>
    <w:rsid w:val="00E0511F"/>
    <w:rsid w:val="00E129C6"/>
    <w:rsid w:val="00E21AEC"/>
    <w:rsid w:val="00E264CC"/>
    <w:rsid w:val="00E2712C"/>
    <w:rsid w:val="00E42CDD"/>
    <w:rsid w:val="00E6716D"/>
    <w:rsid w:val="00E72087"/>
    <w:rsid w:val="00E800BF"/>
    <w:rsid w:val="00E80801"/>
    <w:rsid w:val="00E831F7"/>
    <w:rsid w:val="00E8338C"/>
    <w:rsid w:val="00E902CB"/>
    <w:rsid w:val="00E948A7"/>
    <w:rsid w:val="00EA60BF"/>
    <w:rsid w:val="00EA61CA"/>
    <w:rsid w:val="00EA7521"/>
    <w:rsid w:val="00EB1131"/>
    <w:rsid w:val="00EB3134"/>
    <w:rsid w:val="00EB461C"/>
    <w:rsid w:val="00ED6778"/>
    <w:rsid w:val="00EF2060"/>
    <w:rsid w:val="00F0611F"/>
    <w:rsid w:val="00F20DAF"/>
    <w:rsid w:val="00F265DB"/>
    <w:rsid w:val="00F31024"/>
    <w:rsid w:val="00F34767"/>
    <w:rsid w:val="00F445BB"/>
    <w:rsid w:val="00F50675"/>
    <w:rsid w:val="00F67467"/>
    <w:rsid w:val="00F716BE"/>
    <w:rsid w:val="00F751D1"/>
    <w:rsid w:val="00F87527"/>
    <w:rsid w:val="00F90193"/>
    <w:rsid w:val="00F917EB"/>
    <w:rsid w:val="00F93CA6"/>
    <w:rsid w:val="00F958C3"/>
    <w:rsid w:val="00FA7186"/>
    <w:rsid w:val="00FC1917"/>
    <w:rsid w:val="00FD1EAE"/>
    <w:rsid w:val="00FE448C"/>
    <w:rsid w:val="00FF28F8"/>
    <w:rsid w:val="00FF51B1"/>
    <w:rsid w:val="00FF567C"/>
    <w:rsid w:val="045842DD"/>
    <w:rsid w:val="07B15F4D"/>
    <w:rsid w:val="0A492A05"/>
    <w:rsid w:val="1BC65E52"/>
    <w:rsid w:val="23DB4957"/>
    <w:rsid w:val="2E803F7E"/>
    <w:rsid w:val="2FEC709A"/>
    <w:rsid w:val="311D5CB0"/>
    <w:rsid w:val="376E5976"/>
    <w:rsid w:val="3AC125C8"/>
    <w:rsid w:val="49F339BF"/>
    <w:rsid w:val="50D019E6"/>
    <w:rsid w:val="536F3272"/>
    <w:rsid w:val="5BF46A73"/>
    <w:rsid w:val="64091C0E"/>
    <w:rsid w:val="6C462B13"/>
    <w:rsid w:val="706F3A7E"/>
    <w:rsid w:val="72036AFB"/>
    <w:rsid w:val="79146DDD"/>
    <w:rsid w:val="79EFCE84"/>
    <w:rsid w:val="7D491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1556D"/>
  <w15:docId w15:val="{25E57E9F-6C91-4CA3-B7BF-A0E667693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420"/>
    </w:pPr>
  </w:style>
  <w:style w:type="paragraph" w:styleId="a4">
    <w:name w:val="List Paragraph"/>
    <w:basedOn w:val="a"/>
    <w:uiPriority w:val="99"/>
    <w:rsid w:val="00F674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Liudr</cp:lastModifiedBy>
  <cp:revision>46</cp:revision>
  <cp:lastPrinted>2022-05-30T01:40:00Z</cp:lastPrinted>
  <dcterms:created xsi:type="dcterms:W3CDTF">2022-05-20T16:15:00Z</dcterms:created>
  <dcterms:modified xsi:type="dcterms:W3CDTF">2023-05-29T06:04:00Z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146D6100496842CF8398A94C25D31EA4</vt:lpwstr>
  </property>
</Properties>
</file>