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rPr>
      </w:pPr>
      <w:r>
        <w:rPr>
          <w:rFonts w:hint="eastAsia" w:ascii="宋体" w:hAnsi="宋体" w:eastAsia="宋体" w:cs="宋体"/>
          <w:b/>
          <w:sz w:val="32"/>
          <w:szCs w:val="32"/>
        </w:rPr>
        <w:t>公共管理学院2022级MPA研究生新生提前培养工作</w:t>
      </w:r>
    </w:p>
    <w:p>
      <w:pPr>
        <w:jc w:val="center"/>
        <w:rPr>
          <w:rFonts w:hint="eastAsia" w:ascii="宋体" w:hAnsi="宋体" w:eastAsia="宋体" w:cs="宋体"/>
          <w:b/>
          <w:sz w:val="32"/>
          <w:szCs w:val="32"/>
        </w:rPr>
      </w:pPr>
      <w:r>
        <w:rPr>
          <w:rFonts w:hint="eastAsia" w:ascii="宋体" w:hAnsi="宋体" w:eastAsia="宋体" w:cs="宋体"/>
          <w:b/>
          <w:sz w:val="32"/>
          <w:szCs w:val="32"/>
        </w:rPr>
        <w:t>实施方案</w:t>
      </w:r>
    </w:p>
    <w:p>
      <w:pPr>
        <w:rPr>
          <w:rFonts w:hint="eastAsia" w:ascii="宋体" w:hAnsi="宋体" w:eastAsia="宋体" w:cs="宋体"/>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使我院2022级MPA研究生提前了解研究生学习基本情况和要求，为正式入学后的研究生学习做好准备，以进一步提升我院2022级MPA研究生培养质量，根据《关于加快新时代研究生教育改革发展的意见》、《广东财经大学研究生院关于开展2022级研究生新生提前培养工作的通知》（粤财大研〔2022〕42号），特制定本工作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一、指导思想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落实“立德树人”根本任务，践行“三全育人”理念，加强招生与培养环节衔接，将培养阶段前移，充分利用研究生新生录取到正式报到之间的“空档期”，提前布局，以形式多样、方式灵活的理论与学术供给，提升我院2022级MPA研究生新生的综合素养，为我院MPA研究生入学后的专业学习和科研能力训练奠定基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二、提前培养对象及时间安排</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(一)提前培养对象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本次培养对象为2022级全体MPA新生</w:t>
      </w:r>
      <w:r>
        <w:rPr>
          <w:rFonts w:hint="eastAsia" w:ascii="宋体" w:hAnsi="宋体" w:eastAsia="宋体" w:cs="宋体"/>
          <w:sz w:val="28"/>
          <w:szCs w:val="28"/>
          <w:lang w:eastAsia="zh-CN"/>
        </w:rPr>
        <w:t>。</w:t>
      </w:r>
      <w:r>
        <w:rPr>
          <w:rFonts w:hint="eastAsia" w:ascii="宋体" w:hAnsi="宋体" w:eastAsia="宋体" w:cs="宋体"/>
          <w:sz w:val="28"/>
          <w:szCs w:val="28"/>
        </w:rPr>
        <w:t>2022年正式录取103名MPA新生（含63名定向生），其中非全日制MPA新生53人，全日制MPA新生50人。</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(二)培养时间安排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本次2022级MPA研究生新生提前培养工作自</w:t>
      </w:r>
      <w:r>
        <w:rPr>
          <w:rFonts w:hint="eastAsia" w:ascii="宋体" w:hAnsi="宋体" w:eastAsia="宋体" w:cs="宋体"/>
          <w:sz w:val="28"/>
          <w:szCs w:val="28"/>
          <w:lang w:val="en-US" w:eastAsia="zh-CN"/>
        </w:rPr>
        <w:t>5</w:t>
      </w:r>
      <w:r>
        <w:rPr>
          <w:rFonts w:hint="eastAsia" w:ascii="宋体" w:hAnsi="宋体" w:eastAsia="宋体" w:cs="宋体"/>
          <w:sz w:val="28"/>
          <w:szCs w:val="28"/>
        </w:rPr>
        <w:t>月至8月期间开展，为期</w:t>
      </w:r>
      <w:r>
        <w:rPr>
          <w:rFonts w:hint="eastAsia" w:ascii="宋体" w:hAnsi="宋体" w:eastAsia="宋体" w:cs="宋体"/>
          <w:sz w:val="28"/>
          <w:szCs w:val="28"/>
          <w:lang w:val="en-US" w:eastAsia="zh-CN"/>
        </w:rPr>
        <w:t>4</w:t>
      </w:r>
      <w:r>
        <w:rPr>
          <w:rFonts w:hint="eastAsia" w:ascii="宋体" w:hAnsi="宋体" w:eastAsia="宋体" w:cs="宋体"/>
          <w:sz w:val="28"/>
          <w:szCs w:val="28"/>
        </w:rPr>
        <w:t>个月左右。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全程分三个阶段进行，其中第一阶段为准备阶段，时间为5月份，工作内容主要为：根据学校研究生院下发通知要求，制定提前培养工作实施方案，组建提前培养工作团队，明确提前培养工作目的和意义，细化提前培养工作任务，建立提前培养渠道和载体；第二阶段为提前培养工作正式开展实施阶段，时间为6月初至8月末，工作内容主要为：举办专题讲座、精选推荐线上课程供新生学习、引导新生研读经典等；第三阶段为总结阶段，时间为9月初之后，主要工作为：工作人员</w:t>
      </w:r>
      <w:r>
        <w:rPr>
          <w:rFonts w:hint="eastAsia" w:ascii="宋体" w:hAnsi="宋体" w:eastAsia="宋体" w:cs="宋体"/>
          <w:sz w:val="28"/>
          <w:szCs w:val="28"/>
          <w:lang w:val="en-US" w:eastAsia="zh-CN"/>
        </w:rPr>
        <w:t>开展</w:t>
      </w:r>
      <w:r>
        <w:rPr>
          <w:rFonts w:hint="eastAsia" w:ascii="宋体" w:hAnsi="宋体" w:eastAsia="宋体" w:cs="宋体"/>
          <w:sz w:val="28"/>
          <w:szCs w:val="28"/>
        </w:rPr>
        <w:t>提前培养工作总结研讨会，撰写提前培养工作总结报告，完善下一年MPA研究生新生提前培养工作方案。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02" w:firstLineChars="200"/>
        <w:textAlignment w:val="auto"/>
        <w:rPr>
          <w:rFonts w:hint="eastAsia" w:ascii="宋体" w:hAnsi="宋体" w:eastAsia="宋体" w:cs="宋体"/>
          <w:b/>
          <w:sz w:val="30"/>
          <w:szCs w:val="30"/>
        </w:rPr>
      </w:pPr>
      <w:r>
        <w:rPr>
          <w:rFonts w:hint="eastAsia" w:ascii="宋体" w:hAnsi="宋体" w:eastAsia="宋体" w:cs="宋体"/>
          <w:b/>
          <w:sz w:val="30"/>
          <w:szCs w:val="30"/>
        </w:rPr>
        <w:t>三、提前培养工作实施原则</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（一）坚持把政治教育摆在首位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按照“为党育人、为国育才”的要求，不断挖掘思政元素，强化思政教育功能，突出政治引领作用，尤其要把习近平新时代中国特色社会理论和社会主义核心价值观纳入2022级MPA研究生新生提前培养的重要内容，进一步增强他们的四个意识：政治意识、大局意识、核心意识、看齐意识</w:t>
      </w:r>
      <w:r>
        <w:rPr>
          <w:rFonts w:hint="eastAsia" w:ascii="宋体" w:hAnsi="宋体" w:eastAsia="宋体" w:cs="宋体"/>
          <w:sz w:val="28"/>
          <w:szCs w:val="28"/>
          <w:lang w:eastAsia="zh-CN"/>
        </w:rPr>
        <w:t>；</w:t>
      </w:r>
      <w:r>
        <w:rPr>
          <w:rFonts w:hint="eastAsia" w:ascii="宋体" w:hAnsi="宋体" w:eastAsia="宋体" w:cs="宋体"/>
          <w:sz w:val="28"/>
          <w:szCs w:val="28"/>
        </w:rPr>
        <w:t>坚定他们的四个自信：中国特色社会主义道路自信、理论自信、制度自信、文化自信；做到</w:t>
      </w:r>
      <w:r>
        <w:rPr>
          <w:rFonts w:hint="eastAsia" w:ascii="宋体" w:hAnsi="宋体" w:eastAsia="宋体" w:cs="宋体"/>
          <w:sz w:val="28"/>
          <w:szCs w:val="28"/>
          <w:lang w:val="en-US" w:eastAsia="zh-Hans"/>
        </w:rPr>
        <w:t>两</w:t>
      </w:r>
      <w:r>
        <w:rPr>
          <w:rFonts w:hint="eastAsia" w:ascii="宋体" w:hAnsi="宋体" w:eastAsia="宋体" w:cs="宋体"/>
          <w:sz w:val="28"/>
          <w:szCs w:val="28"/>
        </w:rPr>
        <w:t>个坚决维护：坚定维护总书记党中央的核心、全党的核心地位，坚决维护党中央权威和集中统一领导。</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（二）以“立德树人”为宗旨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“立德</w:t>
      </w:r>
      <w:r>
        <w:rPr>
          <w:rFonts w:hint="eastAsia" w:ascii="宋体" w:hAnsi="宋体" w:eastAsia="宋体" w:cs="宋体"/>
          <w:sz w:val="28"/>
          <w:szCs w:val="28"/>
          <w:lang w:eastAsia="zh-CN"/>
        </w:rPr>
        <w:t>”</w:t>
      </w:r>
      <w:r>
        <w:rPr>
          <w:rFonts w:hint="eastAsia" w:ascii="宋体" w:hAnsi="宋体" w:eastAsia="宋体" w:cs="宋体"/>
          <w:sz w:val="28"/>
          <w:szCs w:val="28"/>
        </w:rPr>
        <w:t>就是思想道德和政治品德的教育，“树人”就是“能力”</w:t>
      </w:r>
      <w:bookmarkStart w:id="0" w:name="_GoBack"/>
      <w:bookmarkEnd w:id="0"/>
      <w:r>
        <w:rPr>
          <w:rFonts w:hint="eastAsia" w:ascii="宋体" w:hAnsi="宋体" w:eastAsia="宋体" w:cs="宋体"/>
          <w:sz w:val="28"/>
          <w:szCs w:val="28"/>
        </w:rPr>
        <w:t>的培养与塑造。“德育教育”和“能力”培养是整个MPA研究生培养的中心内容与核心工作，所有研究生培养教育工作都必须要围绕</w:t>
      </w:r>
      <w:r>
        <w:rPr>
          <w:rFonts w:hint="eastAsia" w:ascii="宋体" w:hAnsi="宋体" w:eastAsia="宋体" w:cs="宋体"/>
          <w:sz w:val="28"/>
          <w:szCs w:val="28"/>
          <w:lang w:eastAsia="zh-CN"/>
        </w:rPr>
        <w:t>“</w:t>
      </w:r>
      <w:r>
        <w:rPr>
          <w:rFonts w:hint="eastAsia" w:ascii="宋体" w:hAnsi="宋体" w:eastAsia="宋体" w:cs="宋体"/>
          <w:sz w:val="28"/>
          <w:szCs w:val="28"/>
        </w:rPr>
        <w:t>德育教育</w:t>
      </w:r>
      <w:r>
        <w:rPr>
          <w:rFonts w:hint="eastAsia" w:ascii="宋体" w:hAnsi="宋体" w:eastAsia="宋体" w:cs="宋体"/>
          <w:sz w:val="28"/>
          <w:szCs w:val="28"/>
          <w:lang w:eastAsia="zh-CN"/>
        </w:rPr>
        <w:t>”</w:t>
      </w:r>
      <w:r>
        <w:rPr>
          <w:rFonts w:hint="eastAsia" w:ascii="宋体" w:hAnsi="宋体" w:eastAsia="宋体" w:cs="宋体"/>
          <w:sz w:val="28"/>
          <w:szCs w:val="28"/>
        </w:rPr>
        <w:t>和“能力”培养来展开</w:t>
      </w:r>
      <w:r>
        <w:rPr>
          <w:rFonts w:hint="eastAsia" w:ascii="宋体" w:hAnsi="宋体" w:eastAsia="宋体" w:cs="宋体"/>
          <w:sz w:val="28"/>
          <w:szCs w:val="28"/>
          <w:lang w:eastAsia="zh-CN"/>
        </w:rPr>
        <w:t>。</w:t>
      </w:r>
      <w:r>
        <w:rPr>
          <w:rFonts w:hint="eastAsia" w:ascii="宋体" w:hAnsi="宋体" w:eastAsia="宋体" w:cs="宋体"/>
          <w:sz w:val="28"/>
          <w:szCs w:val="28"/>
        </w:rPr>
        <w:t>提前培养环节作为整个研究教育培养中</w:t>
      </w:r>
      <w:r>
        <w:rPr>
          <w:rFonts w:hint="eastAsia" w:ascii="宋体" w:hAnsi="宋体" w:eastAsia="宋体" w:cs="宋体"/>
          <w:sz w:val="28"/>
          <w:szCs w:val="28"/>
          <w:lang w:val="en-US" w:eastAsia="zh-CN"/>
        </w:rPr>
        <w:t>的</w:t>
      </w:r>
      <w:r>
        <w:rPr>
          <w:rFonts w:hint="eastAsia" w:ascii="宋体" w:hAnsi="宋体" w:eastAsia="宋体" w:cs="宋体"/>
          <w:sz w:val="28"/>
          <w:szCs w:val="28"/>
        </w:rPr>
        <w:t>重要环节之一，也必须坚持以立德树人为宗旨，既要将思想道德、政治品德方面的内容纳入提前培养环节，也要把专业能力方面的内容纳入提前培养环节，坚持德育教育和专业能力素养并举。</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(三)以质量和实效为提前培养工作生命线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研究生提前培养时间短，但任务重、作用大，直接关系到研究生培养目标的实现程度，因此，我院MPA研究生提前培养工作必须坚持质量导向和实效导向，把提高研究生培养质量和实效作为提前培养的中心工作来抓，因此在提前培养内容和环节的设计中，要去除走过场、流于形式、不见失效的内容和环节，强化提前培养的可操作性、现实性、有用性，达到通过培养确实起到提升MPA新生研究生能力的目的。</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（四）形式多样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提前培养坚持方式多样化原则，既可以采取线上方式进行，也可以采取线下方式进行；既可以采取理论授课和讲解方式，也可以采取社会实践活动方式；既可以请老师讲，也可以让学生自己讲；既可以采取经典书籍阅读方式进行，也可以采取专题讲座方式进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360" w:lineRule="auto"/>
        <w:ind w:leftChars="284"/>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30"/>
          <w:szCs w:val="30"/>
          <w:lang w:val="en-US" w:eastAsia="zh-CN" w:bidi="ar-SA"/>
        </w:rPr>
        <w:t>四、工作安排</w:t>
      </w:r>
      <w:r>
        <w:rPr>
          <w:rFonts w:hint="eastAsia" w:ascii="宋体" w:hAnsi="宋体" w:eastAsia="宋体" w:cs="宋体"/>
          <w:b/>
          <w:kern w:val="2"/>
          <w:sz w:val="30"/>
          <w:szCs w:val="30"/>
          <w:lang w:val="en-US" w:eastAsia="zh-CN" w:bidi="ar-SA"/>
        </w:rPr>
        <w:br w:type="textWrapping"/>
      </w:r>
      <w:r>
        <w:rPr>
          <w:rFonts w:hint="eastAsia" w:ascii="宋体" w:hAnsi="宋体" w:eastAsia="宋体" w:cs="宋体"/>
          <w:b/>
          <w:kern w:val="2"/>
          <w:sz w:val="28"/>
          <w:szCs w:val="28"/>
          <w:lang w:val="en-US" w:eastAsia="zh-CN" w:bidi="ar-SA"/>
        </w:rPr>
        <w:t>（一）建立班级微信群</w:t>
      </w:r>
    </w:p>
    <w:p>
      <w:pPr>
        <w:pStyle w:val="5"/>
        <w:numPr>
          <w:ilvl w:val="0"/>
          <w:numId w:val="0"/>
        </w:numPr>
        <w:adjustRightInd w:val="0"/>
        <w:snapToGrid w:val="0"/>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为了更好地发布信息、增进沟通，提前建立2022级全日制MPA和2022级非全日制硕士新生微信群。教学秘书、辅导员及时在群里发布关于2022级MPA新生提前培养方案的相关讲座、课程推荐等各种信息。</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w:t>
      </w:r>
      <w:r>
        <w:rPr>
          <w:rFonts w:hint="eastAsia" w:ascii="宋体" w:hAnsi="宋体" w:eastAsia="宋体" w:cs="宋体"/>
          <w:b/>
          <w:kern w:val="2"/>
          <w:sz w:val="28"/>
          <w:szCs w:val="28"/>
          <w:lang w:val="en-US" w:eastAsia="zh-CN" w:bidi="ar-SA"/>
        </w:rPr>
        <w:t>（二）完成经典专著的阅读</w:t>
      </w:r>
      <w:r>
        <w:rPr>
          <w:rFonts w:hint="eastAsia" w:ascii="宋体" w:hAnsi="宋体" w:eastAsia="宋体" w:cs="宋体"/>
          <w:b/>
          <w:kern w:val="2"/>
          <w:sz w:val="28"/>
          <w:szCs w:val="28"/>
          <w:lang w:val="en-US" w:eastAsia="zh-CN" w:bidi="ar-SA"/>
        </w:rPr>
        <w:br w:type="textWrapping"/>
      </w:r>
      <w:r>
        <w:rPr>
          <w:rFonts w:hint="eastAsia" w:ascii="宋体" w:hAnsi="宋体" w:eastAsia="宋体" w:cs="宋体"/>
          <w:b w:val="0"/>
          <w:bCs w:val="0"/>
          <w:sz w:val="28"/>
          <w:szCs w:val="28"/>
          <w:lang w:val="en-US" w:eastAsia="zh-CN"/>
        </w:rPr>
        <w:t xml:space="preserve">    为夯实专业理论基础，养成良好的学习、阅读习惯，</w:t>
      </w:r>
      <w:r>
        <w:rPr>
          <w:rFonts w:hint="eastAsia" w:ascii="宋体" w:hAnsi="宋体" w:eastAsia="宋体" w:cs="宋体"/>
          <w:b w:val="0"/>
          <w:bCs w:val="0"/>
          <w:sz w:val="28"/>
          <w:szCs w:val="28"/>
          <w:lang w:val="en-US" w:eastAsia="zh-Hans"/>
        </w:rPr>
        <w:t>要求</w:t>
      </w:r>
      <w:r>
        <w:rPr>
          <w:rFonts w:hint="eastAsia" w:ascii="宋体" w:hAnsi="宋体" w:eastAsia="宋体" w:cs="宋体"/>
          <w:b w:val="0"/>
          <w:bCs w:val="0"/>
          <w:sz w:val="28"/>
          <w:szCs w:val="28"/>
          <w:lang w:val="en-US" w:eastAsia="zh-CN"/>
        </w:rPr>
        <w:t>每位同学从《广东财经大学MPA推荐阅读书目》（附件1）中选择一本</w:t>
      </w:r>
      <w:r>
        <w:rPr>
          <w:rFonts w:hint="eastAsia" w:ascii="宋体" w:hAnsi="宋体" w:eastAsia="宋体" w:cs="宋体"/>
          <w:b w:val="0"/>
          <w:bCs w:val="0"/>
          <w:sz w:val="28"/>
          <w:szCs w:val="28"/>
          <w:lang w:val="en-US" w:eastAsia="zh-Hans"/>
        </w:rPr>
        <w:t>文献</w:t>
      </w:r>
      <w:r>
        <w:rPr>
          <w:rFonts w:hint="eastAsia" w:ascii="宋体" w:hAnsi="宋体" w:eastAsia="宋体" w:cs="宋体"/>
          <w:b w:val="0"/>
          <w:bCs w:val="0"/>
          <w:sz w:val="28"/>
          <w:szCs w:val="28"/>
          <w:lang w:val="en-US" w:eastAsia="zh-CN"/>
        </w:rPr>
        <w:t>研读，并撰写不少于3000字的</w:t>
      </w:r>
      <w:r>
        <w:rPr>
          <w:rFonts w:hint="eastAsia" w:ascii="宋体" w:hAnsi="宋体" w:eastAsia="宋体" w:cs="宋体"/>
          <w:b w:val="0"/>
          <w:bCs w:val="0"/>
          <w:sz w:val="28"/>
          <w:szCs w:val="28"/>
          <w:lang w:val="en-US" w:eastAsia="zh-Hans"/>
        </w:rPr>
        <w:t>读书报告</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CN"/>
        </w:rPr>
        <w:t>内容形式不限，可以是</w:t>
      </w:r>
      <w:r>
        <w:rPr>
          <w:rFonts w:hint="eastAsia" w:ascii="宋体" w:hAnsi="宋体" w:eastAsia="宋体" w:cs="宋体"/>
          <w:b w:val="0"/>
          <w:bCs w:val="0"/>
          <w:sz w:val="28"/>
          <w:szCs w:val="28"/>
          <w:lang w:val="en-US" w:eastAsia="zh-Hans"/>
        </w:rPr>
        <w:t>整本书的读后感</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述评</w:t>
      </w:r>
      <w:r>
        <w:rPr>
          <w:rFonts w:hint="eastAsia" w:ascii="宋体" w:hAnsi="宋体" w:eastAsia="宋体" w:cs="宋体"/>
          <w:b w:val="0"/>
          <w:bCs w:val="0"/>
          <w:sz w:val="28"/>
          <w:szCs w:val="28"/>
          <w:lang w:val="en-US" w:eastAsia="zh-CN"/>
        </w:rPr>
        <w:t>，也可以是</w:t>
      </w:r>
      <w:r>
        <w:rPr>
          <w:rFonts w:hint="eastAsia" w:ascii="宋体" w:hAnsi="宋体" w:eastAsia="宋体" w:cs="宋体"/>
          <w:b w:val="0"/>
          <w:bCs w:val="0"/>
          <w:sz w:val="28"/>
          <w:szCs w:val="28"/>
          <w:lang w:val="en-US" w:eastAsia="zh-Hans"/>
        </w:rPr>
        <w:t>基于文献</w:t>
      </w:r>
      <w:r>
        <w:rPr>
          <w:rFonts w:hint="eastAsia" w:ascii="宋体" w:hAnsi="宋体" w:eastAsia="宋体" w:cs="宋体"/>
          <w:b w:val="0"/>
          <w:bCs w:val="0"/>
          <w:sz w:val="28"/>
          <w:szCs w:val="28"/>
          <w:lang w:val="en-US" w:eastAsia="zh-CN"/>
        </w:rPr>
        <w:t>内容，</w:t>
      </w:r>
      <w:r>
        <w:rPr>
          <w:rFonts w:hint="eastAsia" w:ascii="宋体" w:hAnsi="宋体" w:eastAsia="宋体" w:cs="宋体"/>
          <w:b w:val="0"/>
          <w:bCs w:val="0"/>
          <w:sz w:val="28"/>
          <w:szCs w:val="28"/>
          <w:lang w:val="en-US" w:eastAsia="zh-Hans"/>
        </w:rPr>
        <w:t>针对多个</w:t>
      </w:r>
      <w:r>
        <w:rPr>
          <w:rFonts w:hint="eastAsia" w:ascii="宋体" w:hAnsi="宋体" w:eastAsia="宋体" w:cs="宋体"/>
          <w:b w:val="0"/>
          <w:bCs w:val="0"/>
          <w:sz w:val="28"/>
          <w:szCs w:val="28"/>
          <w:lang w:val="en-US" w:eastAsia="zh-CN"/>
        </w:rPr>
        <w:t>主题的</w:t>
      </w:r>
      <w:r>
        <w:rPr>
          <w:rFonts w:hint="eastAsia" w:ascii="宋体" w:hAnsi="宋体" w:eastAsia="宋体" w:cs="宋体"/>
          <w:b w:val="0"/>
          <w:bCs w:val="0"/>
          <w:sz w:val="28"/>
          <w:szCs w:val="28"/>
          <w:lang w:val="en-US" w:eastAsia="zh-Hans"/>
        </w:rPr>
        <w:t>思考总结</w:t>
      </w:r>
      <w:r>
        <w:rPr>
          <w:rFonts w:hint="eastAsia" w:ascii="宋体" w:hAnsi="宋体" w:eastAsia="宋体" w:cs="宋体"/>
          <w:b w:val="0"/>
          <w:bCs w:val="0"/>
          <w:sz w:val="28"/>
          <w:szCs w:val="28"/>
          <w:lang w:val="en-US" w:eastAsia="zh-CN"/>
        </w:rPr>
        <w:t>。读书报告用于9月份导师互选参考资料。</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w:t>
      </w:r>
      <w:r>
        <w:rPr>
          <w:rFonts w:hint="eastAsia" w:ascii="宋体" w:hAnsi="宋体" w:eastAsia="宋体" w:cs="宋体"/>
          <w:b/>
          <w:bCs/>
          <w:sz w:val="28"/>
          <w:szCs w:val="28"/>
          <w:lang w:val="en-US" w:eastAsia="zh-CN"/>
        </w:rPr>
        <w:t>（三）开展线上专题讲座</w:t>
      </w:r>
      <w:r>
        <w:rPr>
          <w:rFonts w:hint="eastAsia" w:ascii="宋体" w:hAnsi="宋体" w:eastAsia="宋体" w:cs="宋体"/>
          <w:b/>
          <w:bCs/>
          <w:sz w:val="28"/>
          <w:szCs w:val="28"/>
          <w:lang w:val="en-US" w:eastAsia="zh-CN"/>
        </w:rPr>
        <w:br w:type="textWrapping"/>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学院邀请校内</w:t>
      </w:r>
      <w:r>
        <w:rPr>
          <w:rFonts w:hint="eastAsia" w:ascii="宋体" w:hAnsi="宋体" w:eastAsia="宋体" w:cs="宋体"/>
          <w:b w:val="0"/>
          <w:bCs w:val="0"/>
          <w:sz w:val="28"/>
          <w:szCs w:val="28"/>
          <w:lang w:val="en-US" w:eastAsia="zh-Hans"/>
        </w:rPr>
        <w:t>外</w:t>
      </w:r>
      <w:r>
        <w:rPr>
          <w:rFonts w:hint="eastAsia" w:ascii="宋体" w:hAnsi="宋体" w:eastAsia="宋体" w:cs="宋体"/>
          <w:b w:val="0"/>
          <w:bCs w:val="0"/>
          <w:sz w:val="28"/>
          <w:szCs w:val="28"/>
          <w:lang w:val="en-US" w:eastAsia="zh-CN"/>
        </w:rPr>
        <w:t>教师为同学们</w:t>
      </w:r>
      <w:r>
        <w:rPr>
          <w:rFonts w:hint="eastAsia" w:ascii="宋体" w:hAnsi="宋体" w:eastAsia="宋体" w:cs="宋体"/>
          <w:b w:val="0"/>
          <w:bCs w:val="0"/>
          <w:sz w:val="28"/>
          <w:szCs w:val="28"/>
          <w:lang w:val="en-US" w:eastAsia="zh-Hans"/>
        </w:rPr>
        <w:t>开展</w:t>
      </w:r>
      <w:r>
        <w:rPr>
          <w:rFonts w:hint="eastAsia" w:ascii="宋体" w:hAnsi="宋体" w:eastAsia="宋体" w:cs="宋体"/>
          <w:b w:val="0"/>
          <w:bCs w:val="0"/>
          <w:sz w:val="28"/>
          <w:szCs w:val="28"/>
          <w:lang w:eastAsia="zh-Hans"/>
        </w:rPr>
        <w:t>MPA</w:t>
      </w:r>
      <w:r>
        <w:rPr>
          <w:rFonts w:hint="eastAsia" w:ascii="宋体" w:hAnsi="宋体" w:eastAsia="宋体" w:cs="宋体"/>
          <w:b w:val="0"/>
          <w:bCs w:val="0"/>
          <w:sz w:val="28"/>
          <w:szCs w:val="28"/>
          <w:lang w:val="en-US" w:eastAsia="zh-Hans"/>
        </w:rPr>
        <w:t>培养方案解读</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Hans"/>
        </w:rPr>
        <w:t>读研规划交流会</w:t>
      </w:r>
      <w:r>
        <w:rPr>
          <w:rFonts w:hint="eastAsia" w:ascii="宋体" w:hAnsi="宋体" w:eastAsia="宋体" w:cs="宋体"/>
          <w:b w:val="0"/>
          <w:bCs w:val="0"/>
          <w:sz w:val="28"/>
          <w:szCs w:val="28"/>
          <w:lang w:val="en-US" w:eastAsia="zh-CN"/>
        </w:rPr>
        <w:t>、学术道德与规范、科研思维培养、学科前沿等主题内容的讲座。最终讲座安排以实际安排为准，同学需熟练使用腾讯会议软件。</w:t>
      </w:r>
    </w:p>
    <w:tbl>
      <w:tblPr>
        <w:tblStyle w:val="3"/>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4334"/>
        <w:gridCol w:w="1153"/>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4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讲座主题</w:t>
            </w:r>
          </w:p>
        </w:tc>
        <w:tc>
          <w:tcPr>
            <w:tcW w:w="11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主讲人</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讲座时间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4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MPA硕士研究生培养方案解读</w:t>
            </w:r>
          </w:p>
        </w:tc>
        <w:tc>
          <w:tcPr>
            <w:tcW w:w="11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待定</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4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读研规划交流会</w:t>
            </w:r>
          </w:p>
        </w:tc>
        <w:tc>
          <w:tcPr>
            <w:tcW w:w="11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待定</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4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学术道德与规范、科研思维培养讲座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（题目待定）</w:t>
            </w:r>
          </w:p>
        </w:tc>
        <w:tc>
          <w:tcPr>
            <w:tcW w:w="11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待定</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4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学科前沿讲座</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（题目待定）</w:t>
            </w:r>
          </w:p>
        </w:tc>
        <w:tc>
          <w:tcPr>
            <w:tcW w:w="11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待定</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具体时间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另行通知</w:t>
            </w:r>
          </w:p>
        </w:tc>
      </w:tr>
    </w:tbl>
    <w:p>
      <w:pPr>
        <w:pStyle w:val="5"/>
        <w:adjustRightInd w:val="0"/>
        <w:snapToGrid w:val="0"/>
        <w:spacing w:line="360" w:lineRule="auto"/>
        <w:ind w:left="559" w:leftChars="266" w:firstLine="75" w:firstLineChars="27"/>
        <w:rPr>
          <w:rFonts w:hint="eastAsia" w:ascii="宋体" w:hAnsi="宋体" w:eastAsia="宋体" w:cs="宋体"/>
          <w:b/>
          <w:bCs/>
          <w:sz w:val="28"/>
          <w:szCs w:val="28"/>
          <w:lang w:val="en-US" w:eastAsia="zh-CN"/>
        </w:rPr>
      </w:pPr>
      <w:r>
        <w:rPr>
          <w:rFonts w:hint="eastAsia" w:ascii="宋体" w:hAnsi="宋体" w:eastAsia="宋体" w:cs="宋体"/>
          <w:sz w:val="28"/>
          <w:szCs w:val="28"/>
        </w:rPr>
        <w:br w:type="textWrapping"/>
      </w:r>
      <w:r>
        <w:rPr>
          <w:rFonts w:hint="eastAsia" w:ascii="宋体" w:hAnsi="宋体" w:eastAsia="宋体" w:cs="宋体"/>
          <w:b/>
          <w:bCs/>
          <w:sz w:val="28"/>
          <w:szCs w:val="28"/>
          <w:lang w:val="en-US" w:eastAsia="zh-CN"/>
        </w:rPr>
        <w:t>（四）进行网络公开课学习</w:t>
      </w:r>
    </w:p>
    <w:p>
      <w:pPr>
        <w:pStyle w:val="5"/>
        <w:adjustRightInd w:val="0"/>
        <w:snapToGrid w:val="0"/>
        <w:spacing w:line="360" w:lineRule="auto"/>
        <w:ind w:firstLine="702" w:firstLineChars="251"/>
        <w:rPr>
          <w:rFonts w:hint="eastAsia" w:ascii="宋体" w:hAnsi="宋体" w:eastAsia="宋体" w:cs="宋体"/>
          <w:sz w:val="24"/>
          <w:szCs w:val="24"/>
        </w:rPr>
      </w:pPr>
      <w:r>
        <w:rPr>
          <w:rFonts w:hint="eastAsia" w:ascii="宋体" w:hAnsi="宋体" w:eastAsia="宋体" w:cs="宋体"/>
          <w:b w:val="0"/>
          <w:bCs w:val="0"/>
          <w:sz w:val="28"/>
          <w:szCs w:val="28"/>
          <w:lang w:val="en-US" w:eastAsia="zh-CN"/>
        </w:rPr>
        <w:t>学院结合本专业特色及培养需要，精选推荐7门网络公开课供大家学习（附件3），旨在引导大家提升理论知识水平、培养多渠道学习的习惯。要求每位同学充分利用假期时间，至少参与1门课程学习，学习完成后提交课程笔记（复印件），用于9月份导师互选参考资料。</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b/>
          <w:bCs/>
          <w:sz w:val="28"/>
          <w:szCs w:val="28"/>
          <w:lang w:val="en-US" w:eastAsia="zh-CN"/>
        </w:rPr>
        <w:t>（五）其他</w:t>
      </w:r>
      <w:r>
        <w:rPr>
          <w:rFonts w:hint="eastAsia" w:ascii="宋体" w:hAnsi="宋体" w:eastAsia="宋体" w:cs="宋体"/>
          <w:b/>
          <w:bCs/>
          <w:sz w:val="28"/>
          <w:szCs w:val="28"/>
          <w:lang w:val="en-US" w:eastAsia="zh-CN"/>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组织大家在线观看学科相关的直播会议或专题讲座，具体讲座安排以实际通知为准。</w:t>
      </w:r>
    </w:p>
    <w:p>
      <w:pPr>
        <w:ind w:firstLine="602" w:firstLineChars="200"/>
        <w:rPr>
          <w:rFonts w:hint="eastAsia" w:ascii="宋体" w:hAnsi="宋体" w:eastAsia="宋体" w:cs="宋体"/>
          <w:b/>
          <w:sz w:val="30"/>
          <w:szCs w:val="30"/>
        </w:rPr>
      </w:pPr>
      <w:r>
        <w:rPr>
          <w:rFonts w:hint="eastAsia" w:ascii="宋体" w:hAnsi="宋体" w:eastAsia="宋体" w:cs="宋体"/>
          <w:b/>
          <w:sz w:val="30"/>
          <w:szCs w:val="30"/>
        </w:rPr>
        <w:t>五、保障措施</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（一）成立提前培养工作小组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工作小组组长：姚军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工作小组组员：戴昌桥、袁立超、崔文玲、颜英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工作小组职责：负责提前培养制度制定、组织领导、日常管理等工作。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此外，会根据提前培养工作需要，将选派优秀导师加强与研究生新生交流与沟通。</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(二)制定提前培养</w:t>
      </w:r>
      <w:r>
        <w:rPr>
          <w:rFonts w:hint="eastAsia" w:ascii="宋体" w:hAnsi="宋体" w:eastAsia="宋体" w:cs="宋体"/>
          <w:b/>
          <w:sz w:val="28"/>
          <w:szCs w:val="28"/>
          <w:lang w:val="en-US" w:eastAsia="zh-CN"/>
        </w:rPr>
        <w:t>工作相关</w:t>
      </w:r>
      <w:r>
        <w:rPr>
          <w:rFonts w:hint="eastAsia" w:ascii="宋体" w:hAnsi="宋体" w:eastAsia="宋体" w:cs="宋体"/>
          <w:b/>
          <w:sz w:val="28"/>
          <w:szCs w:val="28"/>
        </w:rPr>
        <w:t>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1.制定专门的MPA研究生提前培养</w:t>
      </w:r>
      <w:r>
        <w:rPr>
          <w:rFonts w:hint="eastAsia" w:ascii="宋体" w:hAnsi="宋体" w:eastAsia="宋体" w:cs="宋体"/>
          <w:sz w:val="28"/>
          <w:szCs w:val="28"/>
          <w:lang w:val="en-US" w:eastAsia="zh-CN"/>
        </w:rPr>
        <w:t>工作</w:t>
      </w:r>
      <w:r>
        <w:rPr>
          <w:rFonts w:hint="eastAsia" w:ascii="宋体" w:hAnsi="宋体" w:eastAsia="宋体" w:cs="宋体"/>
          <w:sz w:val="28"/>
          <w:szCs w:val="28"/>
        </w:rPr>
        <w:t>实施方案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2.制定MPA提前培养</w:t>
      </w:r>
      <w:r>
        <w:rPr>
          <w:rFonts w:hint="eastAsia" w:ascii="宋体" w:hAnsi="宋体" w:eastAsia="宋体" w:cs="宋体"/>
          <w:sz w:val="28"/>
          <w:szCs w:val="28"/>
          <w:lang w:val="en-US" w:eastAsia="zh-CN"/>
        </w:rPr>
        <w:t>工作</w:t>
      </w:r>
      <w:r>
        <w:rPr>
          <w:rFonts w:hint="eastAsia" w:ascii="宋体" w:hAnsi="宋体" w:eastAsia="宋体" w:cs="宋体"/>
          <w:sz w:val="28"/>
          <w:szCs w:val="28"/>
        </w:rPr>
        <w:t>管理制度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3.建立定期会议制度和经验总结制度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4.建立考核激励和奖惩制度</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(三)物质条件保障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1.设立提前培养</w:t>
      </w:r>
      <w:r>
        <w:rPr>
          <w:rFonts w:hint="eastAsia" w:ascii="宋体" w:hAnsi="宋体" w:eastAsia="宋体" w:cs="宋体"/>
          <w:sz w:val="28"/>
          <w:szCs w:val="28"/>
          <w:lang w:val="en-US" w:eastAsia="zh-CN"/>
        </w:rPr>
        <w:t>工作</w:t>
      </w:r>
      <w:r>
        <w:rPr>
          <w:rFonts w:hint="eastAsia" w:ascii="宋体" w:hAnsi="宋体" w:eastAsia="宋体" w:cs="宋体"/>
          <w:sz w:val="28"/>
          <w:szCs w:val="28"/>
        </w:rPr>
        <w:t>专项资金，学院将从研究生培养教育资金中专门安排一部分资金用来支持提前培养工作所需经费开支。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2.配备提前培养工作办公室和办公电脑，准备公共管理专业图书资料，以满足提前培养工作所需物质条件。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3.针对提前培养工作，专设一条提前培养</w:t>
      </w:r>
      <w:r>
        <w:rPr>
          <w:rFonts w:hint="eastAsia" w:ascii="宋体" w:hAnsi="宋体" w:eastAsia="宋体" w:cs="宋体"/>
          <w:sz w:val="28"/>
          <w:szCs w:val="28"/>
          <w:lang w:val="en-US" w:eastAsia="zh-CN"/>
        </w:rPr>
        <w:t>工作</w:t>
      </w:r>
      <w:r>
        <w:rPr>
          <w:rFonts w:hint="eastAsia" w:ascii="宋体" w:hAnsi="宋体" w:eastAsia="宋体" w:cs="宋体"/>
          <w:sz w:val="28"/>
          <w:szCs w:val="28"/>
        </w:rPr>
        <w:t>服务咨询电话020-84096166。</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(四)工作要求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1.参与提前培养工作的工作</w:t>
      </w:r>
      <w:r>
        <w:rPr>
          <w:rFonts w:hint="eastAsia" w:ascii="宋体" w:hAnsi="宋体" w:eastAsia="宋体" w:cs="宋体"/>
          <w:sz w:val="28"/>
          <w:szCs w:val="28"/>
          <w:lang w:val="en-US" w:eastAsia="zh-Hans"/>
        </w:rPr>
        <w:t>人</w:t>
      </w:r>
      <w:r>
        <w:rPr>
          <w:rFonts w:hint="eastAsia" w:ascii="宋体" w:hAnsi="宋体" w:eastAsia="宋体" w:cs="宋体"/>
          <w:sz w:val="28"/>
          <w:szCs w:val="28"/>
        </w:rPr>
        <w:t>员和老师，要提高思想认识，强化主体责任，高度重视研究生新生提前培养工作，切实加强组织领导，压实过程管理，确保责任落实到人。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2.针对提前培养</w:t>
      </w:r>
      <w:r>
        <w:rPr>
          <w:rFonts w:hint="eastAsia" w:ascii="宋体" w:hAnsi="宋体" w:eastAsia="宋体" w:cs="宋体"/>
          <w:sz w:val="28"/>
          <w:szCs w:val="28"/>
          <w:lang w:val="en-US" w:eastAsia="zh-CN"/>
        </w:rPr>
        <w:t>方案</w:t>
      </w:r>
      <w:r>
        <w:rPr>
          <w:rFonts w:hint="eastAsia" w:ascii="宋体" w:hAnsi="宋体" w:eastAsia="宋体" w:cs="宋体"/>
          <w:sz w:val="28"/>
          <w:szCs w:val="28"/>
        </w:rPr>
        <w:t>内容，每位工作人员在提前培养工作正式开始前，</w:t>
      </w:r>
      <w:r>
        <w:rPr>
          <w:rFonts w:hint="eastAsia" w:ascii="宋体" w:hAnsi="宋体" w:eastAsia="宋体" w:cs="宋体"/>
          <w:sz w:val="28"/>
          <w:szCs w:val="28"/>
          <w:lang w:val="en-US" w:eastAsia="zh-CN"/>
        </w:rPr>
        <w:t>根据任务分工</w:t>
      </w:r>
      <w:r>
        <w:rPr>
          <w:rFonts w:hint="eastAsia" w:ascii="宋体" w:hAnsi="宋体" w:eastAsia="宋体" w:cs="宋体"/>
          <w:sz w:val="28"/>
          <w:szCs w:val="28"/>
        </w:rPr>
        <w:t>做好充分规划和设计，确保提前培养工作每个环节</w:t>
      </w:r>
      <w:r>
        <w:rPr>
          <w:rFonts w:hint="eastAsia" w:ascii="宋体" w:hAnsi="宋体" w:eastAsia="宋体" w:cs="宋体"/>
          <w:sz w:val="28"/>
          <w:szCs w:val="28"/>
          <w:lang w:val="en-US" w:eastAsia="zh-CN"/>
        </w:rPr>
        <w:t>的顺利实施</w:t>
      </w:r>
      <w:r>
        <w:rPr>
          <w:rFonts w:hint="eastAsia" w:ascii="宋体" w:hAnsi="宋体" w:eastAsia="宋体" w:cs="宋体"/>
          <w:sz w:val="28"/>
          <w:szCs w:val="28"/>
        </w:rPr>
        <w:t>，高质量完成整个提前培养教育。</w:t>
      </w:r>
    </w:p>
    <w:p>
      <w:pPr>
        <w:ind w:firstLine="560" w:firstLineChars="200"/>
        <w:rPr>
          <w:rFonts w:hint="eastAsia" w:ascii="宋体" w:hAnsi="宋体" w:eastAsia="宋体" w:cs="宋体"/>
          <w:sz w:val="28"/>
          <w:szCs w:val="28"/>
        </w:rPr>
      </w:pPr>
    </w:p>
    <w:p>
      <w:pPr>
        <w:ind w:firstLine="560" w:firstLineChars="20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广东财经大学MPA教育中心</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2022年5月24日</w:t>
      </w:r>
    </w:p>
    <w:p>
      <w:pPr>
        <w:ind w:firstLine="480" w:firstLineChars="200"/>
        <w:rPr>
          <w:rFonts w:hint="eastAsia" w:ascii="宋体" w:hAnsi="宋体" w:eastAsia="宋体" w:cs="宋体"/>
          <w:sz w:val="24"/>
          <w:szCs w:val="24"/>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p>
      <w:pPr>
        <w:ind w:firstLine="420" w:firstLineChars="200"/>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1136"/>
    <w:rsid w:val="00012DAA"/>
    <w:rsid w:val="00017B45"/>
    <w:rsid w:val="000218D0"/>
    <w:rsid w:val="0003662A"/>
    <w:rsid w:val="00062741"/>
    <w:rsid w:val="00064779"/>
    <w:rsid w:val="000653E2"/>
    <w:rsid w:val="000672C5"/>
    <w:rsid w:val="00090D77"/>
    <w:rsid w:val="00095629"/>
    <w:rsid w:val="000A157E"/>
    <w:rsid w:val="000A483A"/>
    <w:rsid w:val="000A4B49"/>
    <w:rsid w:val="000B1D06"/>
    <w:rsid w:val="000B429F"/>
    <w:rsid w:val="000C3BBC"/>
    <w:rsid w:val="000C5CF5"/>
    <w:rsid w:val="000C72B7"/>
    <w:rsid w:val="000E4951"/>
    <w:rsid w:val="000E6B94"/>
    <w:rsid w:val="000F626D"/>
    <w:rsid w:val="00110F2E"/>
    <w:rsid w:val="001159D9"/>
    <w:rsid w:val="00126959"/>
    <w:rsid w:val="00134477"/>
    <w:rsid w:val="00140BFD"/>
    <w:rsid w:val="00151A5F"/>
    <w:rsid w:val="00151ACB"/>
    <w:rsid w:val="00182055"/>
    <w:rsid w:val="001A484E"/>
    <w:rsid w:val="001B3891"/>
    <w:rsid w:val="001B6F93"/>
    <w:rsid w:val="001B7046"/>
    <w:rsid w:val="001C062B"/>
    <w:rsid w:val="001D0368"/>
    <w:rsid w:val="001D62E2"/>
    <w:rsid w:val="001E29A8"/>
    <w:rsid w:val="001E29E0"/>
    <w:rsid w:val="001F7767"/>
    <w:rsid w:val="002020B8"/>
    <w:rsid w:val="0021560C"/>
    <w:rsid w:val="00226DED"/>
    <w:rsid w:val="00242347"/>
    <w:rsid w:val="002766AB"/>
    <w:rsid w:val="002A7394"/>
    <w:rsid w:val="002B2A93"/>
    <w:rsid w:val="002B3949"/>
    <w:rsid w:val="002B570C"/>
    <w:rsid w:val="002B75F7"/>
    <w:rsid w:val="002C0AF5"/>
    <w:rsid w:val="002C5081"/>
    <w:rsid w:val="002E0C75"/>
    <w:rsid w:val="002E7E0C"/>
    <w:rsid w:val="00302D35"/>
    <w:rsid w:val="00306335"/>
    <w:rsid w:val="00313060"/>
    <w:rsid w:val="00331578"/>
    <w:rsid w:val="00336953"/>
    <w:rsid w:val="0033741D"/>
    <w:rsid w:val="00351136"/>
    <w:rsid w:val="00360AB0"/>
    <w:rsid w:val="00375B6C"/>
    <w:rsid w:val="00383055"/>
    <w:rsid w:val="003959FF"/>
    <w:rsid w:val="003B024A"/>
    <w:rsid w:val="003B2BF9"/>
    <w:rsid w:val="003B6561"/>
    <w:rsid w:val="003C08E8"/>
    <w:rsid w:val="003C2552"/>
    <w:rsid w:val="003C7521"/>
    <w:rsid w:val="003D1360"/>
    <w:rsid w:val="003F4353"/>
    <w:rsid w:val="004243FC"/>
    <w:rsid w:val="00427CEF"/>
    <w:rsid w:val="00441E1F"/>
    <w:rsid w:val="0045196B"/>
    <w:rsid w:val="0046425C"/>
    <w:rsid w:val="004700B1"/>
    <w:rsid w:val="00471F08"/>
    <w:rsid w:val="00484ED2"/>
    <w:rsid w:val="004903C7"/>
    <w:rsid w:val="004A5C6A"/>
    <w:rsid w:val="004B0274"/>
    <w:rsid w:val="004C6C7F"/>
    <w:rsid w:val="004D05DE"/>
    <w:rsid w:val="004E0EC2"/>
    <w:rsid w:val="004E47C3"/>
    <w:rsid w:val="004E51DC"/>
    <w:rsid w:val="004F0016"/>
    <w:rsid w:val="004F6E4E"/>
    <w:rsid w:val="0050039F"/>
    <w:rsid w:val="00502E23"/>
    <w:rsid w:val="00513F54"/>
    <w:rsid w:val="00517EB5"/>
    <w:rsid w:val="005505B4"/>
    <w:rsid w:val="00557158"/>
    <w:rsid w:val="005665E5"/>
    <w:rsid w:val="00583923"/>
    <w:rsid w:val="0058491D"/>
    <w:rsid w:val="00595CC3"/>
    <w:rsid w:val="005968DC"/>
    <w:rsid w:val="005B2E22"/>
    <w:rsid w:val="005B4242"/>
    <w:rsid w:val="005C3BD7"/>
    <w:rsid w:val="005C4F6F"/>
    <w:rsid w:val="005E5211"/>
    <w:rsid w:val="005E65C5"/>
    <w:rsid w:val="00601B45"/>
    <w:rsid w:val="00604647"/>
    <w:rsid w:val="00607189"/>
    <w:rsid w:val="00615A38"/>
    <w:rsid w:val="00620B9B"/>
    <w:rsid w:val="00633A10"/>
    <w:rsid w:val="0064169B"/>
    <w:rsid w:val="00642B6D"/>
    <w:rsid w:val="00643C7A"/>
    <w:rsid w:val="00645F55"/>
    <w:rsid w:val="00647411"/>
    <w:rsid w:val="0065638A"/>
    <w:rsid w:val="0069310A"/>
    <w:rsid w:val="006953D4"/>
    <w:rsid w:val="00696B27"/>
    <w:rsid w:val="00696F6F"/>
    <w:rsid w:val="006A01D9"/>
    <w:rsid w:val="006A75E9"/>
    <w:rsid w:val="006C568E"/>
    <w:rsid w:val="006E43C9"/>
    <w:rsid w:val="00700017"/>
    <w:rsid w:val="00720329"/>
    <w:rsid w:val="0072091D"/>
    <w:rsid w:val="007278DB"/>
    <w:rsid w:val="007400DC"/>
    <w:rsid w:val="00742020"/>
    <w:rsid w:val="00753EF6"/>
    <w:rsid w:val="007607C5"/>
    <w:rsid w:val="0077253B"/>
    <w:rsid w:val="00787CED"/>
    <w:rsid w:val="00792AB3"/>
    <w:rsid w:val="0079438A"/>
    <w:rsid w:val="00797716"/>
    <w:rsid w:val="007B77BF"/>
    <w:rsid w:val="007B7A38"/>
    <w:rsid w:val="007D4EF6"/>
    <w:rsid w:val="007E4879"/>
    <w:rsid w:val="007E7865"/>
    <w:rsid w:val="00815004"/>
    <w:rsid w:val="008150E2"/>
    <w:rsid w:val="00816B3C"/>
    <w:rsid w:val="00817BD7"/>
    <w:rsid w:val="0082666D"/>
    <w:rsid w:val="00832A96"/>
    <w:rsid w:val="00835A53"/>
    <w:rsid w:val="00852CE7"/>
    <w:rsid w:val="00862FA9"/>
    <w:rsid w:val="0086725F"/>
    <w:rsid w:val="00895120"/>
    <w:rsid w:val="00897DFA"/>
    <w:rsid w:val="008A1953"/>
    <w:rsid w:val="008A5927"/>
    <w:rsid w:val="008A5A9D"/>
    <w:rsid w:val="008C270B"/>
    <w:rsid w:val="008C2C18"/>
    <w:rsid w:val="008C38E4"/>
    <w:rsid w:val="008C7B87"/>
    <w:rsid w:val="008D0D9D"/>
    <w:rsid w:val="008E2030"/>
    <w:rsid w:val="009000CD"/>
    <w:rsid w:val="00907D6B"/>
    <w:rsid w:val="0091717D"/>
    <w:rsid w:val="0092292A"/>
    <w:rsid w:val="009232CB"/>
    <w:rsid w:val="00940989"/>
    <w:rsid w:val="00947270"/>
    <w:rsid w:val="0095793F"/>
    <w:rsid w:val="00960F8E"/>
    <w:rsid w:val="00964867"/>
    <w:rsid w:val="00971F3F"/>
    <w:rsid w:val="00974CE1"/>
    <w:rsid w:val="00974E32"/>
    <w:rsid w:val="00981150"/>
    <w:rsid w:val="00982352"/>
    <w:rsid w:val="009901F0"/>
    <w:rsid w:val="009922B4"/>
    <w:rsid w:val="00996C38"/>
    <w:rsid w:val="009B43C9"/>
    <w:rsid w:val="009B7C08"/>
    <w:rsid w:val="009C0E0F"/>
    <w:rsid w:val="009C6E4A"/>
    <w:rsid w:val="009D23F7"/>
    <w:rsid w:val="009D2E81"/>
    <w:rsid w:val="009E3EAE"/>
    <w:rsid w:val="009F548F"/>
    <w:rsid w:val="009F62F4"/>
    <w:rsid w:val="00A04D10"/>
    <w:rsid w:val="00A14529"/>
    <w:rsid w:val="00A275C3"/>
    <w:rsid w:val="00A30CE5"/>
    <w:rsid w:val="00A51DC8"/>
    <w:rsid w:val="00A53090"/>
    <w:rsid w:val="00A57AC3"/>
    <w:rsid w:val="00A7173F"/>
    <w:rsid w:val="00A825BD"/>
    <w:rsid w:val="00A83FA7"/>
    <w:rsid w:val="00A95DF3"/>
    <w:rsid w:val="00AB67F5"/>
    <w:rsid w:val="00AC20E6"/>
    <w:rsid w:val="00AC3035"/>
    <w:rsid w:val="00AC4DD6"/>
    <w:rsid w:val="00AD575A"/>
    <w:rsid w:val="00AE0C27"/>
    <w:rsid w:val="00AF6238"/>
    <w:rsid w:val="00AF7390"/>
    <w:rsid w:val="00B00231"/>
    <w:rsid w:val="00B1059B"/>
    <w:rsid w:val="00B142C9"/>
    <w:rsid w:val="00B20DF6"/>
    <w:rsid w:val="00B23FDC"/>
    <w:rsid w:val="00B252B9"/>
    <w:rsid w:val="00B256B0"/>
    <w:rsid w:val="00B40158"/>
    <w:rsid w:val="00B4735E"/>
    <w:rsid w:val="00B6317B"/>
    <w:rsid w:val="00B66707"/>
    <w:rsid w:val="00B67EDC"/>
    <w:rsid w:val="00B70C10"/>
    <w:rsid w:val="00B71AE6"/>
    <w:rsid w:val="00B73C3A"/>
    <w:rsid w:val="00B76F7B"/>
    <w:rsid w:val="00B77134"/>
    <w:rsid w:val="00B8575A"/>
    <w:rsid w:val="00B90D66"/>
    <w:rsid w:val="00BA1AE6"/>
    <w:rsid w:val="00BB0636"/>
    <w:rsid w:val="00BC1021"/>
    <w:rsid w:val="00BD04BD"/>
    <w:rsid w:val="00BE3EB8"/>
    <w:rsid w:val="00BE44B4"/>
    <w:rsid w:val="00BE72B7"/>
    <w:rsid w:val="00BE7477"/>
    <w:rsid w:val="00BF089B"/>
    <w:rsid w:val="00BF6555"/>
    <w:rsid w:val="00BF7076"/>
    <w:rsid w:val="00C1454C"/>
    <w:rsid w:val="00C21C2A"/>
    <w:rsid w:val="00C22AF9"/>
    <w:rsid w:val="00C3615E"/>
    <w:rsid w:val="00C41E02"/>
    <w:rsid w:val="00C461AD"/>
    <w:rsid w:val="00C56C93"/>
    <w:rsid w:val="00C73788"/>
    <w:rsid w:val="00C76289"/>
    <w:rsid w:val="00C81BA6"/>
    <w:rsid w:val="00C97676"/>
    <w:rsid w:val="00CC7A00"/>
    <w:rsid w:val="00CF06B7"/>
    <w:rsid w:val="00CF2788"/>
    <w:rsid w:val="00CF52D2"/>
    <w:rsid w:val="00CF7FEE"/>
    <w:rsid w:val="00D03981"/>
    <w:rsid w:val="00D27420"/>
    <w:rsid w:val="00D526EF"/>
    <w:rsid w:val="00D572E3"/>
    <w:rsid w:val="00D64986"/>
    <w:rsid w:val="00D74410"/>
    <w:rsid w:val="00D82051"/>
    <w:rsid w:val="00D85317"/>
    <w:rsid w:val="00DA2A50"/>
    <w:rsid w:val="00DB50D6"/>
    <w:rsid w:val="00DD2F25"/>
    <w:rsid w:val="00E04BF8"/>
    <w:rsid w:val="00E0511F"/>
    <w:rsid w:val="00E129C6"/>
    <w:rsid w:val="00E21AEC"/>
    <w:rsid w:val="00E264CC"/>
    <w:rsid w:val="00E2712C"/>
    <w:rsid w:val="00E42CDD"/>
    <w:rsid w:val="00E6716D"/>
    <w:rsid w:val="00E72087"/>
    <w:rsid w:val="00E800BF"/>
    <w:rsid w:val="00E80801"/>
    <w:rsid w:val="00E831F7"/>
    <w:rsid w:val="00E8338C"/>
    <w:rsid w:val="00E902CB"/>
    <w:rsid w:val="00EA61CA"/>
    <w:rsid w:val="00EA7521"/>
    <w:rsid w:val="00EB1131"/>
    <w:rsid w:val="00EB3134"/>
    <w:rsid w:val="00EB461C"/>
    <w:rsid w:val="00ED6778"/>
    <w:rsid w:val="00EF2060"/>
    <w:rsid w:val="00F0611F"/>
    <w:rsid w:val="00F20DAF"/>
    <w:rsid w:val="00F265DB"/>
    <w:rsid w:val="00F31024"/>
    <w:rsid w:val="00F34767"/>
    <w:rsid w:val="00F445BB"/>
    <w:rsid w:val="00F50675"/>
    <w:rsid w:val="00F716BE"/>
    <w:rsid w:val="00F751D1"/>
    <w:rsid w:val="00F87527"/>
    <w:rsid w:val="00F90193"/>
    <w:rsid w:val="00F917EB"/>
    <w:rsid w:val="00F93CA6"/>
    <w:rsid w:val="00F958C3"/>
    <w:rsid w:val="00FA7186"/>
    <w:rsid w:val="00FC1917"/>
    <w:rsid w:val="00FD1EAE"/>
    <w:rsid w:val="00FE448C"/>
    <w:rsid w:val="00FF28F8"/>
    <w:rsid w:val="00FF51B1"/>
    <w:rsid w:val="00FF567C"/>
    <w:rsid w:val="045842DD"/>
    <w:rsid w:val="07B15F4D"/>
    <w:rsid w:val="0A492A05"/>
    <w:rsid w:val="1BC65E52"/>
    <w:rsid w:val="23DB4957"/>
    <w:rsid w:val="2E803F7E"/>
    <w:rsid w:val="2FEC709A"/>
    <w:rsid w:val="311D5CB0"/>
    <w:rsid w:val="376E5976"/>
    <w:rsid w:val="3AC125C8"/>
    <w:rsid w:val="49F339BF"/>
    <w:rsid w:val="50D019E6"/>
    <w:rsid w:val="536F3272"/>
    <w:rsid w:val="5BF46A73"/>
    <w:rsid w:val="64091C0E"/>
    <w:rsid w:val="6C462B13"/>
    <w:rsid w:val="706F3A7E"/>
    <w:rsid w:val="72036AFB"/>
    <w:rsid w:val="79146DDD"/>
    <w:rsid w:val="79EFCE84"/>
    <w:rsid w:val="7D4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2603</Words>
  <Characters>2721</Characters>
  <Lines>15</Lines>
  <Paragraphs>4</Paragraphs>
  <TotalTime>6</TotalTime>
  <ScaleCrop>false</ScaleCrop>
  <LinksUpToDate>false</LinksUpToDate>
  <CharactersWithSpaces>2805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2022-05-20T16:15:00Z</dcterms:created>
  <dc:creator>Administrator</dc:creator>
  <cp:lastModifiedBy>123456</cp:lastModifiedBy>
  <cp:lastPrinted>2022-05-30T01:40:57Z</cp:lastPrinted>
  <dcterms:modified xsi:type="dcterms:W3CDTF">2022-05-30T01:41:02Z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146D6100496842CF8398A94C25D31EA4</vt:lpwstr>
  </property>
</Properties>
</file>