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ascii="宋体" w:hAnsi="宋体" w:eastAsia="宋体" w:cs="宋体"/>
          <w:sz w:val="44"/>
          <w:szCs w:val="44"/>
        </w:rPr>
      </w:pPr>
      <w:r>
        <w:rPr>
          <w:rFonts w:hint="eastAsia" w:ascii="宋体" w:hAnsi="宋体" w:eastAsia="宋体" w:cs="宋体"/>
          <w:sz w:val="44"/>
          <w:szCs w:val="44"/>
        </w:rPr>
        <w:t>财政税务学院2022级研究生</w:t>
      </w:r>
    </w:p>
    <w:p>
      <w:pPr>
        <w:spacing w:line="360" w:lineRule="auto"/>
        <w:ind w:firstLine="0" w:firstLineChars="0"/>
        <w:jc w:val="center"/>
        <w:rPr>
          <w:rFonts w:ascii="宋体" w:hAnsi="宋体" w:eastAsia="宋体" w:cs="宋体"/>
          <w:sz w:val="44"/>
          <w:szCs w:val="44"/>
        </w:rPr>
      </w:pPr>
      <w:r>
        <w:rPr>
          <w:rFonts w:hint="eastAsia" w:ascii="宋体" w:hAnsi="宋体" w:eastAsia="宋体" w:cs="宋体"/>
          <w:sz w:val="44"/>
          <w:szCs w:val="44"/>
        </w:rPr>
        <w:t>提前培养工作方案</w:t>
      </w:r>
    </w:p>
    <w:p>
      <w:pPr>
        <w:spacing w:line="560" w:lineRule="exact"/>
        <w:ind w:firstLine="0" w:firstLineChars="0"/>
        <w:jc w:val="center"/>
        <w:rPr>
          <w:rFonts w:asciiTheme="minorEastAsia" w:hAnsiTheme="minorEastAsia"/>
          <w:b/>
          <w:sz w:val="24"/>
          <w:szCs w:val="24"/>
        </w:rPr>
      </w:pPr>
    </w:p>
    <w:p>
      <w:pPr>
        <w:adjustRightInd w:val="0"/>
        <w:snapToGrid w:val="0"/>
        <w:spacing w:line="560" w:lineRule="exact"/>
        <w:ind w:firstLine="636"/>
        <w:rPr>
          <w:rFonts w:ascii="仿宋" w:hAnsi="仿宋" w:eastAsia="仿宋" w:cs="仿宋"/>
          <w:spacing w:val="-1"/>
          <w:sz w:val="32"/>
          <w:szCs w:val="32"/>
        </w:rPr>
      </w:pPr>
      <w:r>
        <w:rPr>
          <w:rFonts w:hint="eastAsia" w:ascii="仿宋" w:hAnsi="仿宋" w:eastAsia="仿宋" w:cs="仿宋"/>
          <w:spacing w:val="-1"/>
          <w:sz w:val="32"/>
          <w:szCs w:val="32"/>
        </w:rPr>
        <w:t>为贯彻落实教育部《关于加快新时代研究生教育改革发展的意见》，</w:t>
      </w:r>
      <w:r>
        <w:rPr>
          <w:rFonts w:hint="eastAsia" w:ascii="仿宋" w:hAnsi="仿宋" w:eastAsia="仿宋" w:cs="仿宋"/>
          <w:spacing w:val="13"/>
          <w:sz w:val="32"/>
          <w:szCs w:val="32"/>
        </w:rPr>
        <w:t>根据广东财经大学研究生院有</w:t>
      </w:r>
      <w:r>
        <w:rPr>
          <w:rFonts w:hint="eastAsia" w:ascii="仿宋" w:hAnsi="仿宋" w:eastAsia="仿宋" w:cs="仿宋"/>
          <w:spacing w:val="12"/>
          <w:sz w:val="32"/>
          <w:szCs w:val="32"/>
        </w:rPr>
        <w:t>关通知</w:t>
      </w:r>
      <w:r>
        <w:rPr>
          <w:rFonts w:hint="eastAsia" w:ascii="仿宋" w:hAnsi="仿宋" w:eastAsia="仿宋" w:cs="仿宋"/>
          <w:spacing w:val="-2"/>
          <w:sz w:val="32"/>
          <w:szCs w:val="32"/>
        </w:rPr>
        <w:t>及文</w:t>
      </w:r>
      <w:r>
        <w:rPr>
          <w:rFonts w:hint="eastAsia" w:ascii="仿宋" w:hAnsi="仿宋" w:eastAsia="仿宋" w:cs="仿宋"/>
          <w:spacing w:val="-1"/>
          <w:sz w:val="32"/>
          <w:szCs w:val="32"/>
        </w:rPr>
        <w:t>件精神，</w:t>
      </w:r>
      <w:r>
        <w:rPr>
          <w:rFonts w:hint="eastAsia" w:ascii="仿宋" w:hAnsi="仿宋" w:eastAsia="仿宋" w:cs="仿宋"/>
          <w:spacing w:val="-13"/>
          <w:sz w:val="32"/>
          <w:szCs w:val="32"/>
        </w:rPr>
        <w:t>我院将利用研究生新生从录取到</w:t>
      </w:r>
      <w:r>
        <w:rPr>
          <w:rFonts w:hint="eastAsia" w:ascii="仿宋" w:hAnsi="仿宋" w:eastAsia="仿宋" w:cs="仿宋"/>
          <w:spacing w:val="-12"/>
          <w:sz w:val="32"/>
          <w:szCs w:val="32"/>
        </w:rPr>
        <w:t>正式报到之间的宝贵“空档期”，</w:t>
      </w:r>
      <w:r>
        <w:rPr>
          <w:rFonts w:hint="eastAsia" w:ascii="仿宋" w:hAnsi="仿宋" w:eastAsia="仿宋" w:cs="仿宋"/>
          <w:spacing w:val="-1"/>
          <w:sz w:val="32"/>
          <w:szCs w:val="32"/>
        </w:rPr>
        <w:t>以形式多样、方式灵活的理论与学术供给，提前提升研</w:t>
      </w:r>
      <w:r>
        <w:rPr>
          <w:rFonts w:hint="eastAsia" w:ascii="仿宋" w:hAnsi="仿宋" w:eastAsia="仿宋" w:cs="仿宋"/>
          <w:sz w:val="32"/>
          <w:szCs w:val="32"/>
        </w:rPr>
        <w:t>究生的综</w:t>
      </w:r>
      <w:r>
        <w:rPr>
          <w:rFonts w:hint="eastAsia" w:ascii="仿宋" w:hAnsi="仿宋" w:eastAsia="仿宋" w:cs="仿宋"/>
          <w:spacing w:val="-1"/>
          <w:sz w:val="32"/>
          <w:szCs w:val="32"/>
        </w:rPr>
        <w:t>合素养，</w:t>
      </w:r>
      <w:r>
        <w:rPr>
          <w:rFonts w:hint="eastAsia" w:ascii="仿宋" w:hAnsi="仿宋" w:eastAsia="仿宋" w:cs="仿宋"/>
          <w:spacing w:val="-12"/>
          <w:sz w:val="32"/>
          <w:szCs w:val="32"/>
        </w:rPr>
        <w:t>进一步提升学院研究生整体培养质量。本院</w:t>
      </w:r>
      <w:r>
        <w:rPr>
          <w:rFonts w:hint="eastAsia" w:ascii="仿宋" w:hAnsi="仿宋" w:eastAsia="仿宋" w:cs="仿宋"/>
          <w:sz w:val="32"/>
          <w:szCs w:val="32"/>
        </w:rPr>
        <w:t>拟从以下三个方面安排提前培养工作，具体</w:t>
      </w:r>
      <w:r>
        <w:rPr>
          <w:rFonts w:hint="eastAsia" w:ascii="仿宋" w:hAnsi="仿宋" w:eastAsia="仿宋" w:cs="仿宋"/>
          <w:spacing w:val="-1"/>
          <w:sz w:val="32"/>
          <w:szCs w:val="32"/>
        </w:rPr>
        <w:t>工作方</w:t>
      </w:r>
      <w:r>
        <w:rPr>
          <w:rFonts w:hint="eastAsia" w:ascii="仿宋" w:hAnsi="仿宋" w:eastAsia="仿宋" w:cs="仿宋"/>
          <w:spacing w:val="-13"/>
          <w:sz w:val="32"/>
          <w:szCs w:val="32"/>
        </w:rPr>
        <w:t>案如下。</w:t>
      </w:r>
    </w:p>
    <w:p>
      <w:pPr>
        <w:adjustRightInd w:val="0"/>
        <w:snapToGrid w:val="0"/>
        <w:spacing w:line="560" w:lineRule="exact"/>
        <w:ind w:firstLine="636"/>
        <w:rPr>
          <w:rFonts w:ascii="黑体" w:hAnsi="黑体" w:eastAsia="黑体" w:cs="仿宋"/>
          <w:spacing w:val="-1"/>
          <w:sz w:val="32"/>
          <w:szCs w:val="32"/>
        </w:rPr>
      </w:pPr>
      <w:r>
        <w:rPr>
          <w:rFonts w:hint="eastAsia" w:ascii="黑体" w:hAnsi="黑体" w:eastAsia="黑体" w:cs="仿宋"/>
          <w:spacing w:val="-1"/>
          <w:sz w:val="32"/>
          <w:szCs w:val="32"/>
        </w:rPr>
        <w:t>一、建立线上交流机制，提升新生班级凝聚力</w:t>
      </w:r>
    </w:p>
    <w:p>
      <w:pPr>
        <w:adjustRightInd w:val="0"/>
        <w:snapToGrid w:val="0"/>
        <w:spacing w:line="560" w:lineRule="exact"/>
        <w:ind w:firstLine="636"/>
        <w:rPr>
          <w:rFonts w:ascii="仿宋" w:hAnsi="仿宋" w:eastAsia="仿宋" w:cs="仿宋"/>
          <w:spacing w:val="-1"/>
          <w:sz w:val="32"/>
          <w:szCs w:val="32"/>
        </w:rPr>
      </w:pPr>
      <w:r>
        <w:rPr>
          <w:rFonts w:hint="eastAsia" w:ascii="仿宋" w:hAnsi="仿宋" w:eastAsia="仿宋" w:cs="仿宋"/>
          <w:spacing w:val="-1"/>
          <w:sz w:val="32"/>
          <w:szCs w:val="32"/>
        </w:rPr>
        <w:t>为更好地发布信息、增进沟通，我院建立了2022级硕士新生班级微信群。请新生进入所在班级的微信群，班群里将有教师帮助新生解答入学前疑问。根据疫情情况，我院将同时充分利用校友资源，挖掘资源，组织新生举行线上或线下分批见面会。通过云参访或现场参访校友高科技企业、与相关行业的成功校友进行交流研讨等方式，拓展新生的视野，提高班级凝聚力，促进新生对班级的归属感。</w:t>
      </w:r>
    </w:p>
    <w:p>
      <w:pPr>
        <w:adjustRightInd w:val="0"/>
        <w:snapToGrid w:val="0"/>
        <w:spacing w:line="560" w:lineRule="exact"/>
        <w:ind w:firstLine="636"/>
        <w:rPr>
          <w:rFonts w:ascii="黑体" w:hAnsi="黑体" w:eastAsia="黑体" w:cs="仿宋"/>
          <w:spacing w:val="-1"/>
          <w:sz w:val="32"/>
          <w:szCs w:val="32"/>
        </w:rPr>
      </w:pPr>
      <w:r>
        <w:rPr>
          <w:rFonts w:hint="eastAsia" w:ascii="黑体" w:hAnsi="黑体" w:eastAsia="黑体" w:cs="仿宋"/>
          <w:spacing w:val="-1"/>
          <w:sz w:val="32"/>
          <w:szCs w:val="32"/>
        </w:rPr>
        <w:t>二、提供高质量讲座，培养新生科研和写作能力</w:t>
      </w:r>
    </w:p>
    <w:p>
      <w:pPr>
        <w:adjustRightInd w:val="0"/>
        <w:snapToGrid w:val="0"/>
        <w:spacing w:line="560" w:lineRule="exact"/>
        <w:ind w:firstLine="636"/>
        <w:rPr>
          <w:rFonts w:ascii="仿宋" w:hAnsi="仿宋" w:eastAsia="仿宋" w:cs="仿宋"/>
          <w:spacing w:val="-1"/>
          <w:sz w:val="32"/>
          <w:szCs w:val="32"/>
        </w:rPr>
      </w:pPr>
      <w:r>
        <w:rPr>
          <w:rFonts w:hint="eastAsia" w:ascii="仿宋" w:hAnsi="仿宋" w:eastAsia="仿宋" w:cs="仿宋"/>
          <w:spacing w:val="-1"/>
          <w:sz w:val="32"/>
          <w:szCs w:val="32"/>
        </w:rPr>
        <w:t>我院将组织院领导和资深教授开展线上校情院情以及研究生培养方案的解读，让新生根据培养方案及时了解将要开展的课程，提前进入研究生学习状态。举办科研思维和研究方法方面的讲座，让新生对研究生阶段开展研究工作有个初步认识。同时，学院拟面向新生安排线上专题讲座，比如在学院人民财税发展研究中心成立仪式上安排新生线上参加，聆听国内相关名家演讲；要求学生线上参加广东省财税学科研究生暑期学校，学习相关专题课程内容。</w:t>
      </w:r>
    </w:p>
    <w:p>
      <w:pPr>
        <w:adjustRightInd w:val="0"/>
        <w:snapToGrid w:val="0"/>
        <w:spacing w:line="560" w:lineRule="exact"/>
        <w:ind w:firstLine="636"/>
        <w:rPr>
          <w:rFonts w:ascii="黑体" w:hAnsi="黑体" w:eastAsia="黑体" w:cs="仿宋"/>
          <w:spacing w:val="-1"/>
          <w:sz w:val="32"/>
          <w:szCs w:val="32"/>
        </w:rPr>
      </w:pPr>
      <w:r>
        <w:rPr>
          <w:rFonts w:hint="eastAsia" w:ascii="黑体" w:hAnsi="黑体" w:eastAsia="黑体" w:cs="仿宋"/>
          <w:spacing w:val="-1"/>
          <w:sz w:val="32"/>
          <w:szCs w:val="32"/>
        </w:rPr>
        <w:t>三、引导阅读经典文献，促进学生熟练掌握财税理论</w:t>
      </w:r>
    </w:p>
    <w:p>
      <w:pPr>
        <w:adjustRightInd w:val="0"/>
        <w:snapToGrid w:val="0"/>
        <w:spacing w:line="560" w:lineRule="exact"/>
        <w:ind w:firstLine="636"/>
        <w:rPr>
          <w:rFonts w:hint="eastAsia" w:ascii="仿宋" w:hAnsi="仿宋" w:eastAsia="仿宋" w:cs="仿宋"/>
          <w:spacing w:val="-1"/>
          <w:sz w:val="32"/>
          <w:szCs w:val="32"/>
        </w:rPr>
      </w:pPr>
      <w:r>
        <w:rPr>
          <w:rFonts w:hint="eastAsia" w:ascii="仿宋" w:hAnsi="仿宋" w:eastAsia="仿宋" w:cs="仿宋"/>
          <w:spacing w:val="-1"/>
          <w:sz w:val="32"/>
          <w:szCs w:val="32"/>
        </w:rPr>
        <w:t>财税专业和资产评估专业课主要涵盖了财政、税务、资产评估以及商法融合的课程，我们据此将推荐书目。书目清单将在之后分享在新生微信群，督促新生按需阅读，以弥补大学期间对相关专业知识积累不够牢固的缺陷。</w:t>
      </w:r>
    </w:p>
    <w:p>
      <w:pPr>
        <w:adjustRightInd w:val="0"/>
        <w:snapToGrid w:val="0"/>
        <w:spacing w:line="560" w:lineRule="exact"/>
        <w:ind w:firstLine="636"/>
        <w:rPr>
          <w:rFonts w:hint="eastAsia" w:ascii="仿宋" w:hAnsi="仿宋" w:eastAsia="仿宋" w:cs="仿宋"/>
          <w:spacing w:val="-1"/>
          <w:sz w:val="32"/>
          <w:szCs w:val="32"/>
        </w:rPr>
      </w:pPr>
      <w:r>
        <w:rPr>
          <w:rFonts w:hint="eastAsia" w:ascii="仿宋" w:hAnsi="仿宋" w:eastAsia="仿宋" w:cs="仿宋"/>
          <w:spacing w:val="-1"/>
          <w:sz w:val="32"/>
          <w:szCs w:val="32"/>
        </w:rPr>
        <w:t>附：财政税务学院研究生新生提前培养活动推进一览表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pPr>
              <w:adjustRightInd w:val="0"/>
              <w:snapToGrid w:val="0"/>
              <w:spacing w:line="240" w:lineRule="auto"/>
              <w:ind w:firstLine="420"/>
              <w:jc w:val="center"/>
              <w:rPr>
                <w:rFonts w:ascii="仿宋_GB2312" w:hAnsi="宋体" w:eastAsia="仿宋_GB2312" w:cs="仿宋_GB2312"/>
                <w:b/>
                <w:bCs/>
                <w:szCs w:val="21"/>
                <w:shd w:val="clear" w:color="auto" w:fill="FFFFFF"/>
              </w:rPr>
            </w:pPr>
            <w:r>
              <w:rPr>
                <w:rFonts w:hint="eastAsia" w:ascii="仿宋_GB2312" w:hAnsi="宋体" w:eastAsia="仿宋_GB2312" w:cs="仿宋_GB2312"/>
                <w:b/>
                <w:bCs/>
                <w:szCs w:val="21"/>
                <w:shd w:val="clear" w:color="auto" w:fill="FFFFFF"/>
              </w:rPr>
              <w:t>序号</w:t>
            </w:r>
          </w:p>
        </w:tc>
        <w:tc>
          <w:tcPr>
            <w:tcW w:w="1704" w:type="dxa"/>
            <w:vAlign w:val="center"/>
          </w:tcPr>
          <w:p>
            <w:pPr>
              <w:adjustRightInd w:val="0"/>
              <w:snapToGrid w:val="0"/>
              <w:spacing w:line="240" w:lineRule="auto"/>
              <w:ind w:firstLine="420"/>
              <w:jc w:val="center"/>
              <w:rPr>
                <w:rFonts w:ascii="仿宋_GB2312" w:hAnsi="宋体" w:eastAsia="仿宋_GB2312" w:cs="仿宋_GB2312"/>
                <w:b/>
                <w:bCs/>
                <w:szCs w:val="21"/>
                <w:shd w:val="clear" w:color="auto" w:fill="FFFFFF"/>
              </w:rPr>
            </w:pPr>
            <w:r>
              <w:rPr>
                <w:rFonts w:hint="eastAsia" w:ascii="仿宋_GB2312" w:hAnsi="宋体" w:eastAsia="仿宋_GB2312" w:cs="仿宋_GB2312"/>
                <w:b/>
                <w:bCs/>
                <w:szCs w:val="21"/>
                <w:shd w:val="clear" w:color="auto" w:fill="FFFFFF"/>
              </w:rPr>
              <w:t>活动</w:t>
            </w:r>
          </w:p>
        </w:tc>
        <w:tc>
          <w:tcPr>
            <w:tcW w:w="1704" w:type="dxa"/>
            <w:vAlign w:val="center"/>
          </w:tcPr>
          <w:p>
            <w:pPr>
              <w:adjustRightInd w:val="0"/>
              <w:snapToGrid w:val="0"/>
              <w:spacing w:line="240" w:lineRule="auto"/>
              <w:ind w:firstLine="420"/>
              <w:jc w:val="center"/>
              <w:rPr>
                <w:rFonts w:ascii="仿宋_GB2312" w:hAnsi="宋体" w:eastAsia="仿宋_GB2312" w:cs="仿宋_GB2312"/>
                <w:b/>
                <w:bCs/>
                <w:szCs w:val="21"/>
                <w:shd w:val="clear" w:color="auto" w:fill="FFFFFF"/>
              </w:rPr>
            </w:pPr>
            <w:r>
              <w:rPr>
                <w:rFonts w:hint="eastAsia" w:ascii="仿宋_GB2312" w:hAnsi="宋体" w:eastAsia="仿宋_GB2312" w:cs="仿宋_GB2312"/>
                <w:b/>
                <w:bCs/>
                <w:szCs w:val="21"/>
                <w:shd w:val="clear" w:color="auto" w:fill="FFFFFF"/>
              </w:rPr>
              <w:t>时间</w:t>
            </w:r>
          </w:p>
        </w:tc>
        <w:tc>
          <w:tcPr>
            <w:tcW w:w="1705" w:type="dxa"/>
            <w:vAlign w:val="center"/>
          </w:tcPr>
          <w:p>
            <w:pPr>
              <w:adjustRightInd w:val="0"/>
              <w:snapToGrid w:val="0"/>
              <w:spacing w:line="240" w:lineRule="auto"/>
              <w:ind w:firstLine="0" w:firstLineChars="0"/>
              <w:jc w:val="center"/>
              <w:rPr>
                <w:rFonts w:ascii="仿宋_GB2312" w:hAnsi="宋体" w:eastAsia="仿宋_GB2312" w:cs="仿宋_GB2312"/>
                <w:b/>
                <w:bCs/>
                <w:szCs w:val="21"/>
                <w:shd w:val="clear" w:color="auto" w:fill="FFFFFF"/>
              </w:rPr>
            </w:pPr>
            <w:r>
              <w:rPr>
                <w:rFonts w:hint="eastAsia" w:ascii="仿宋_GB2312" w:hAnsi="宋体" w:eastAsia="仿宋_GB2312" w:cs="仿宋_GB2312"/>
                <w:b/>
                <w:bCs/>
                <w:szCs w:val="21"/>
                <w:shd w:val="clear" w:color="auto" w:fill="FFFFFF"/>
              </w:rPr>
              <w:t>组织或主讲人</w:t>
            </w:r>
          </w:p>
        </w:tc>
        <w:tc>
          <w:tcPr>
            <w:tcW w:w="1705" w:type="dxa"/>
            <w:vAlign w:val="center"/>
          </w:tcPr>
          <w:p>
            <w:pPr>
              <w:adjustRightInd w:val="0"/>
              <w:snapToGrid w:val="0"/>
              <w:spacing w:line="240" w:lineRule="auto"/>
              <w:ind w:firstLine="420"/>
              <w:jc w:val="center"/>
              <w:rPr>
                <w:rFonts w:ascii="仿宋_GB2312" w:hAnsi="宋体" w:eastAsia="仿宋_GB2312" w:cs="仿宋_GB2312"/>
                <w:b/>
                <w:bCs/>
                <w:szCs w:val="21"/>
                <w:shd w:val="clear" w:color="auto" w:fill="FFFFFF"/>
              </w:rPr>
            </w:pPr>
            <w:r>
              <w:rPr>
                <w:rFonts w:hint="eastAsia" w:ascii="仿宋_GB2312" w:hAnsi="宋体" w:eastAsia="仿宋_GB2312" w:cs="仿宋_GB2312"/>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1</w:t>
            </w:r>
          </w:p>
        </w:tc>
        <w:tc>
          <w:tcPr>
            <w:tcW w:w="1704" w:type="dxa"/>
            <w:vAlign w:val="center"/>
          </w:tcPr>
          <w:p>
            <w:pPr>
              <w:adjustRightInd w:val="0"/>
              <w:snapToGrid w:val="0"/>
              <w:spacing w:line="240" w:lineRule="auto"/>
              <w:ind w:firstLine="0" w:firstLineChars="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组建微信群</w:t>
            </w:r>
          </w:p>
        </w:tc>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5月初</w:t>
            </w:r>
          </w:p>
        </w:tc>
        <w:tc>
          <w:tcPr>
            <w:tcW w:w="1705"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王薇</w:t>
            </w:r>
          </w:p>
        </w:tc>
        <w:tc>
          <w:tcPr>
            <w:tcW w:w="1705" w:type="dxa"/>
            <w:vAlign w:val="center"/>
          </w:tcPr>
          <w:p>
            <w:pPr>
              <w:adjustRightInd w:val="0"/>
              <w:snapToGrid w:val="0"/>
              <w:spacing w:line="240" w:lineRule="auto"/>
              <w:ind w:firstLine="420"/>
              <w:jc w:val="center"/>
              <w:rPr>
                <w:rFonts w:hint="eastAsia" w:ascii="仿宋_GB2312" w:hAnsi="宋体" w:eastAsia="仿宋_GB2312" w:cs="仿宋_GB2312"/>
                <w:szCs w:val="21"/>
                <w:shd w:val="clear" w:color="auto" w:fill="FFFFFF"/>
                <w:lang w:val="en-US" w:eastAsia="zh-CN"/>
              </w:rPr>
            </w:pPr>
            <w:r>
              <w:rPr>
                <w:rFonts w:hint="eastAsia" w:ascii="仿宋_GB2312" w:hAnsi="宋体" w:eastAsia="仿宋_GB2312" w:cs="仿宋_GB2312"/>
                <w:szCs w:val="21"/>
                <w:shd w:val="clear" w:color="auto" w:fill="FFFFFF"/>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2</w:t>
            </w:r>
          </w:p>
        </w:tc>
        <w:tc>
          <w:tcPr>
            <w:tcW w:w="1704" w:type="dxa"/>
            <w:vAlign w:val="center"/>
          </w:tcPr>
          <w:p>
            <w:pPr>
              <w:adjustRightInd w:val="0"/>
              <w:snapToGrid w:val="0"/>
              <w:spacing w:line="240" w:lineRule="auto"/>
              <w:ind w:firstLine="0" w:firstLineChars="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新生见面会</w:t>
            </w:r>
          </w:p>
        </w:tc>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6月</w:t>
            </w:r>
          </w:p>
        </w:tc>
        <w:tc>
          <w:tcPr>
            <w:tcW w:w="1705"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王薇</w:t>
            </w:r>
          </w:p>
        </w:tc>
        <w:tc>
          <w:tcPr>
            <w:tcW w:w="1705"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3</w:t>
            </w:r>
          </w:p>
        </w:tc>
        <w:tc>
          <w:tcPr>
            <w:tcW w:w="1704" w:type="dxa"/>
            <w:vAlign w:val="center"/>
          </w:tcPr>
          <w:p>
            <w:pPr>
              <w:adjustRightInd w:val="0"/>
              <w:snapToGrid w:val="0"/>
              <w:spacing w:line="240" w:lineRule="auto"/>
              <w:ind w:firstLine="0" w:firstLineChars="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校情院情及培养方案解读</w:t>
            </w:r>
          </w:p>
        </w:tc>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6月底</w:t>
            </w:r>
          </w:p>
        </w:tc>
        <w:tc>
          <w:tcPr>
            <w:tcW w:w="1705"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黄华等</w:t>
            </w:r>
          </w:p>
        </w:tc>
        <w:tc>
          <w:tcPr>
            <w:tcW w:w="1705"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4</w:t>
            </w:r>
          </w:p>
        </w:tc>
        <w:tc>
          <w:tcPr>
            <w:tcW w:w="1704" w:type="dxa"/>
            <w:vAlign w:val="center"/>
          </w:tcPr>
          <w:p>
            <w:pPr>
              <w:adjustRightInd w:val="0"/>
              <w:snapToGrid w:val="0"/>
              <w:spacing w:line="240" w:lineRule="auto"/>
              <w:ind w:firstLine="0" w:firstLineChars="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科研思维及研究方法</w:t>
            </w:r>
          </w:p>
        </w:tc>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7月</w:t>
            </w:r>
          </w:p>
        </w:tc>
        <w:tc>
          <w:tcPr>
            <w:tcW w:w="1705"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李林木等</w:t>
            </w:r>
          </w:p>
        </w:tc>
        <w:tc>
          <w:tcPr>
            <w:tcW w:w="1705"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5</w:t>
            </w:r>
          </w:p>
        </w:tc>
        <w:tc>
          <w:tcPr>
            <w:tcW w:w="1704" w:type="dxa"/>
            <w:vAlign w:val="center"/>
          </w:tcPr>
          <w:p>
            <w:pPr>
              <w:adjustRightInd w:val="0"/>
              <w:snapToGrid w:val="0"/>
              <w:spacing w:line="240" w:lineRule="auto"/>
              <w:ind w:firstLine="0" w:firstLineChars="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经典书目领读</w:t>
            </w:r>
          </w:p>
        </w:tc>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6-8月</w:t>
            </w:r>
          </w:p>
        </w:tc>
        <w:tc>
          <w:tcPr>
            <w:tcW w:w="1705" w:type="dxa"/>
            <w:vAlign w:val="center"/>
          </w:tcPr>
          <w:p>
            <w:pPr>
              <w:adjustRightInd w:val="0"/>
              <w:snapToGrid w:val="0"/>
              <w:spacing w:line="240" w:lineRule="auto"/>
              <w:ind w:firstLine="0" w:firstLineChars="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朱翠华、张霄、</w:t>
            </w:r>
            <w:r>
              <w:rPr>
                <w:rFonts w:hint="eastAsia" w:ascii="仿宋_GB2312" w:hAnsi="宋体" w:eastAsia="仿宋_GB2312" w:cs="仿宋_GB2312"/>
                <w:szCs w:val="21"/>
                <w:shd w:val="clear" w:color="auto" w:fill="FFFFFF"/>
                <w:lang w:val="en-US" w:eastAsia="zh-CN"/>
              </w:rPr>
              <w:t>韩</w:t>
            </w:r>
            <w:r>
              <w:rPr>
                <w:rFonts w:hint="eastAsia" w:ascii="仿宋_GB2312" w:hAnsi="宋体" w:eastAsia="仿宋_GB2312" w:cs="仿宋_GB2312"/>
                <w:szCs w:val="21"/>
                <w:shd w:val="clear" w:color="auto" w:fill="FFFFFF"/>
              </w:rPr>
              <w:t>丽娜</w:t>
            </w:r>
          </w:p>
        </w:tc>
        <w:tc>
          <w:tcPr>
            <w:tcW w:w="1705" w:type="dxa"/>
            <w:vAlign w:val="center"/>
          </w:tcPr>
          <w:p>
            <w:pPr>
              <w:adjustRightInd w:val="0"/>
              <w:snapToGrid w:val="0"/>
              <w:spacing w:line="240" w:lineRule="auto"/>
              <w:ind w:firstLine="0" w:firstLineChars="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三个专业系主任组织老师完成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6</w:t>
            </w:r>
          </w:p>
        </w:tc>
        <w:tc>
          <w:tcPr>
            <w:tcW w:w="1704" w:type="dxa"/>
            <w:vAlign w:val="center"/>
          </w:tcPr>
          <w:p>
            <w:pPr>
              <w:adjustRightInd w:val="0"/>
              <w:snapToGrid w:val="0"/>
              <w:spacing w:line="240" w:lineRule="auto"/>
              <w:ind w:firstLine="0" w:firstLineChars="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暑期学校</w:t>
            </w:r>
          </w:p>
        </w:tc>
        <w:tc>
          <w:tcPr>
            <w:tcW w:w="1704"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ascii="仿宋_GB2312" w:hAnsi="宋体" w:eastAsia="仿宋_GB2312" w:cs="仿宋_GB2312"/>
                <w:szCs w:val="21"/>
                <w:shd w:val="clear" w:color="auto" w:fill="FFFFFF"/>
              </w:rPr>
              <w:t>7</w:t>
            </w:r>
            <w:r>
              <w:rPr>
                <w:rFonts w:hint="eastAsia" w:ascii="仿宋_GB2312" w:hAnsi="宋体" w:eastAsia="仿宋_GB2312" w:cs="仿宋_GB2312"/>
                <w:szCs w:val="21"/>
                <w:shd w:val="clear" w:color="auto" w:fill="FFFFFF"/>
              </w:rPr>
              <w:t>月</w:t>
            </w:r>
          </w:p>
        </w:tc>
        <w:tc>
          <w:tcPr>
            <w:tcW w:w="1705"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r>
              <w:rPr>
                <w:rFonts w:hint="eastAsia" w:ascii="仿宋_GB2312" w:hAnsi="宋体" w:eastAsia="仿宋_GB2312" w:cs="仿宋_GB2312"/>
                <w:szCs w:val="21"/>
                <w:shd w:val="clear" w:color="auto" w:fill="FFFFFF"/>
              </w:rPr>
              <w:t>校外专家</w:t>
            </w:r>
          </w:p>
        </w:tc>
        <w:tc>
          <w:tcPr>
            <w:tcW w:w="1705" w:type="dxa"/>
            <w:vAlign w:val="center"/>
          </w:tcPr>
          <w:p>
            <w:pPr>
              <w:adjustRightInd w:val="0"/>
              <w:snapToGrid w:val="0"/>
              <w:spacing w:line="240" w:lineRule="auto"/>
              <w:ind w:firstLine="420"/>
              <w:jc w:val="center"/>
              <w:rPr>
                <w:rFonts w:ascii="仿宋_GB2312" w:hAnsi="宋体" w:eastAsia="仿宋_GB2312" w:cs="仿宋_GB2312"/>
                <w:szCs w:val="21"/>
                <w:shd w:val="clear" w:color="auto" w:fill="FFFFFF"/>
              </w:rPr>
            </w:pPr>
          </w:p>
        </w:tc>
      </w:tr>
    </w:tbl>
    <w:p>
      <w:pPr>
        <w:adjustRightInd w:val="0"/>
        <w:snapToGrid w:val="0"/>
        <w:spacing w:line="560" w:lineRule="exact"/>
        <w:ind w:left="420" w:leftChars="200" w:firstLine="0" w:firstLineChars="0"/>
        <w:rPr>
          <w:rFonts w:ascii="仿宋" w:hAnsi="仿宋" w:eastAsia="仿宋_GB2312" w:cs="仿宋"/>
          <w:spacing w:val="-1"/>
          <w:sz w:val="32"/>
          <w:szCs w:val="32"/>
        </w:rPr>
      </w:pPr>
    </w:p>
    <w:p>
      <w:pPr>
        <w:adjustRightInd w:val="0"/>
        <w:snapToGrid w:val="0"/>
        <w:spacing w:line="560" w:lineRule="exact"/>
        <w:ind w:firstLine="636"/>
        <w:rPr>
          <w:rFonts w:hint="eastAsia" w:ascii="仿宋" w:hAnsi="仿宋" w:eastAsia="仿宋" w:cs="仿宋"/>
          <w:spacing w:val="-1"/>
          <w:sz w:val="32"/>
          <w:szCs w:val="32"/>
        </w:rPr>
      </w:pPr>
      <w:r>
        <w:rPr>
          <w:rFonts w:hint="eastAsia" w:ascii="仿宋" w:hAnsi="仿宋" w:eastAsia="仿宋" w:cs="仿宋"/>
          <w:spacing w:val="-1"/>
          <w:sz w:val="32"/>
          <w:szCs w:val="32"/>
        </w:rPr>
        <w:t>以上为财政税务学院2022级研究生提前培养工作方案，请同学们查阅。欢迎你们，2022级新同学们，预祝大家在广财度过未来充实的校园时光。</w:t>
      </w:r>
    </w:p>
    <w:p>
      <w:pPr>
        <w:adjustRightInd w:val="0"/>
        <w:snapToGrid w:val="0"/>
        <w:spacing w:line="560" w:lineRule="exact"/>
        <w:ind w:firstLine="636"/>
        <w:rPr>
          <w:rFonts w:hint="eastAsia" w:ascii="仿宋" w:hAnsi="仿宋" w:eastAsia="仿宋" w:cs="仿宋"/>
          <w:spacing w:val="-1"/>
          <w:sz w:val="32"/>
          <w:szCs w:val="32"/>
        </w:rPr>
      </w:pPr>
    </w:p>
    <w:p>
      <w:pPr>
        <w:adjustRightInd w:val="0"/>
        <w:snapToGrid w:val="0"/>
        <w:spacing w:line="560" w:lineRule="exact"/>
        <w:ind w:firstLine="636"/>
        <w:rPr>
          <w:rFonts w:hint="eastAsia" w:ascii="仿宋" w:hAnsi="仿宋" w:eastAsia="仿宋" w:cs="仿宋"/>
          <w:spacing w:val="-1"/>
          <w:sz w:val="32"/>
          <w:szCs w:val="32"/>
        </w:rPr>
      </w:pPr>
    </w:p>
    <w:p>
      <w:pPr>
        <w:adjustRightInd w:val="0"/>
        <w:snapToGrid w:val="0"/>
        <w:spacing w:line="560" w:lineRule="exact"/>
        <w:ind w:firstLine="636"/>
        <w:jc w:val="right"/>
        <w:rPr>
          <w:rFonts w:ascii="仿宋" w:hAnsi="仿宋" w:eastAsia="仿宋" w:cs="仿宋"/>
          <w:spacing w:val="-1"/>
          <w:sz w:val="32"/>
          <w:szCs w:val="32"/>
        </w:rPr>
      </w:pPr>
      <w:r>
        <w:rPr>
          <w:rFonts w:hint="eastAsia" w:ascii="仿宋" w:hAnsi="仿宋" w:eastAsia="仿宋" w:cs="仿宋"/>
          <w:spacing w:val="-1"/>
          <w:sz w:val="32"/>
          <w:szCs w:val="32"/>
        </w:rPr>
        <w:t>财政税务学院</w:t>
      </w:r>
    </w:p>
    <w:p>
      <w:pPr>
        <w:adjustRightInd w:val="0"/>
        <w:snapToGrid w:val="0"/>
        <w:spacing w:line="560" w:lineRule="exact"/>
        <w:ind w:firstLine="636"/>
        <w:jc w:val="right"/>
        <w:rPr>
          <w:rFonts w:ascii="仿宋" w:hAnsi="仿宋" w:eastAsia="仿宋" w:cs="仿宋"/>
          <w:spacing w:val="-1"/>
          <w:sz w:val="32"/>
          <w:szCs w:val="32"/>
        </w:rPr>
      </w:pPr>
      <w:r>
        <w:rPr>
          <w:rFonts w:hint="eastAsia" w:ascii="仿宋" w:hAnsi="仿宋" w:eastAsia="仿宋" w:cs="仿宋"/>
          <w:spacing w:val="-1"/>
          <w:sz w:val="32"/>
          <w:szCs w:val="32"/>
        </w:rPr>
        <w:t>2022年5月</w:t>
      </w:r>
      <w:r>
        <w:rPr>
          <w:rFonts w:ascii="仿宋" w:hAnsi="仿宋" w:eastAsia="仿宋" w:cs="仿宋"/>
          <w:spacing w:val="-1"/>
          <w:sz w:val="32"/>
          <w:szCs w:val="32"/>
        </w:rPr>
        <w:t>26</w:t>
      </w:r>
      <w:r>
        <w:rPr>
          <w:rFonts w:hint="eastAsia" w:ascii="仿宋" w:hAnsi="仿宋" w:eastAsia="仿宋" w:cs="仿宋"/>
          <w:spacing w:val="-1"/>
          <w:sz w:val="32"/>
          <w:szCs w:val="32"/>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DkwOGE2NThhMGIyOGYxMmVkZWQwMTdiZjY5NzAifQ=="/>
  </w:docVars>
  <w:rsids>
    <w:rsidRoot w:val="00781304"/>
    <w:rsid w:val="00022492"/>
    <w:rsid w:val="00032FA3"/>
    <w:rsid w:val="00050B01"/>
    <w:rsid w:val="00053DA9"/>
    <w:rsid w:val="00071F0B"/>
    <w:rsid w:val="000A6591"/>
    <w:rsid w:val="000D4C77"/>
    <w:rsid w:val="000D5300"/>
    <w:rsid w:val="000D6C91"/>
    <w:rsid w:val="000E011B"/>
    <w:rsid w:val="000E3954"/>
    <w:rsid w:val="00112ECD"/>
    <w:rsid w:val="00131148"/>
    <w:rsid w:val="001448D7"/>
    <w:rsid w:val="00153BA2"/>
    <w:rsid w:val="0015658B"/>
    <w:rsid w:val="0016263E"/>
    <w:rsid w:val="0016311B"/>
    <w:rsid w:val="001770F6"/>
    <w:rsid w:val="001D5C05"/>
    <w:rsid w:val="00202F45"/>
    <w:rsid w:val="002115AC"/>
    <w:rsid w:val="00215752"/>
    <w:rsid w:val="00217C81"/>
    <w:rsid w:val="00260AE7"/>
    <w:rsid w:val="00266029"/>
    <w:rsid w:val="0028729A"/>
    <w:rsid w:val="00287CBE"/>
    <w:rsid w:val="002A63B9"/>
    <w:rsid w:val="002C2F89"/>
    <w:rsid w:val="00305DAE"/>
    <w:rsid w:val="003230E3"/>
    <w:rsid w:val="00323A41"/>
    <w:rsid w:val="00341C35"/>
    <w:rsid w:val="00342ABD"/>
    <w:rsid w:val="00350CD5"/>
    <w:rsid w:val="00366D44"/>
    <w:rsid w:val="00372DA5"/>
    <w:rsid w:val="00386D45"/>
    <w:rsid w:val="003A1DAF"/>
    <w:rsid w:val="003A6692"/>
    <w:rsid w:val="003C7DB7"/>
    <w:rsid w:val="003D3636"/>
    <w:rsid w:val="00401939"/>
    <w:rsid w:val="00423DB4"/>
    <w:rsid w:val="00461953"/>
    <w:rsid w:val="004825EE"/>
    <w:rsid w:val="004834DD"/>
    <w:rsid w:val="004A0184"/>
    <w:rsid w:val="004B1FF2"/>
    <w:rsid w:val="004B3170"/>
    <w:rsid w:val="004B602A"/>
    <w:rsid w:val="004C078B"/>
    <w:rsid w:val="004E2818"/>
    <w:rsid w:val="00500B68"/>
    <w:rsid w:val="00503BFA"/>
    <w:rsid w:val="00510CC8"/>
    <w:rsid w:val="00521BE6"/>
    <w:rsid w:val="00544C2E"/>
    <w:rsid w:val="00554032"/>
    <w:rsid w:val="0055466D"/>
    <w:rsid w:val="005D1E5F"/>
    <w:rsid w:val="005E03DB"/>
    <w:rsid w:val="005F3D6E"/>
    <w:rsid w:val="00600A32"/>
    <w:rsid w:val="006029BA"/>
    <w:rsid w:val="0063698A"/>
    <w:rsid w:val="00641D9F"/>
    <w:rsid w:val="00643D71"/>
    <w:rsid w:val="00647442"/>
    <w:rsid w:val="006502DE"/>
    <w:rsid w:val="00664F32"/>
    <w:rsid w:val="006C04C6"/>
    <w:rsid w:val="006E7A79"/>
    <w:rsid w:val="006F21EB"/>
    <w:rsid w:val="007003B5"/>
    <w:rsid w:val="007237D3"/>
    <w:rsid w:val="00765439"/>
    <w:rsid w:val="007674A0"/>
    <w:rsid w:val="00776728"/>
    <w:rsid w:val="00781304"/>
    <w:rsid w:val="00790BEF"/>
    <w:rsid w:val="00791138"/>
    <w:rsid w:val="007A3E51"/>
    <w:rsid w:val="007A42F5"/>
    <w:rsid w:val="007D3A6C"/>
    <w:rsid w:val="007E72CD"/>
    <w:rsid w:val="007F286A"/>
    <w:rsid w:val="007F334B"/>
    <w:rsid w:val="00800F76"/>
    <w:rsid w:val="0080440E"/>
    <w:rsid w:val="00810596"/>
    <w:rsid w:val="008415F0"/>
    <w:rsid w:val="00845B97"/>
    <w:rsid w:val="00855B78"/>
    <w:rsid w:val="00857800"/>
    <w:rsid w:val="0087176A"/>
    <w:rsid w:val="00890D94"/>
    <w:rsid w:val="008A7694"/>
    <w:rsid w:val="008C5543"/>
    <w:rsid w:val="008E368D"/>
    <w:rsid w:val="008E7EDE"/>
    <w:rsid w:val="008F2A44"/>
    <w:rsid w:val="008F3C10"/>
    <w:rsid w:val="008F5BA1"/>
    <w:rsid w:val="008F6FAC"/>
    <w:rsid w:val="00917F7E"/>
    <w:rsid w:val="00931C76"/>
    <w:rsid w:val="00985FDD"/>
    <w:rsid w:val="00993F89"/>
    <w:rsid w:val="00995BF8"/>
    <w:rsid w:val="0099789B"/>
    <w:rsid w:val="009A2F51"/>
    <w:rsid w:val="009C0133"/>
    <w:rsid w:val="009C5910"/>
    <w:rsid w:val="00A220CA"/>
    <w:rsid w:val="00A34202"/>
    <w:rsid w:val="00A51921"/>
    <w:rsid w:val="00A56B03"/>
    <w:rsid w:val="00A73DC7"/>
    <w:rsid w:val="00A8317F"/>
    <w:rsid w:val="00A86187"/>
    <w:rsid w:val="00A91E2F"/>
    <w:rsid w:val="00A95AEF"/>
    <w:rsid w:val="00AA50EA"/>
    <w:rsid w:val="00AB1CAE"/>
    <w:rsid w:val="00AC1B99"/>
    <w:rsid w:val="00B0111A"/>
    <w:rsid w:val="00B30982"/>
    <w:rsid w:val="00B50588"/>
    <w:rsid w:val="00B66F30"/>
    <w:rsid w:val="00B72DCC"/>
    <w:rsid w:val="00B92859"/>
    <w:rsid w:val="00B94611"/>
    <w:rsid w:val="00BE730E"/>
    <w:rsid w:val="00BF12C2"/>
    <w:rsid w:val="00BF7CF6"/>
    <w:rsid w:val="00C06D00"/>
    <w:rsid w:val="00C20323"/>
    <w:rsid w:val="00C2797B"/>
    <w:rsid w:val="00C464EE"/>
    <w:rsid w:val="00C61A3B"/>
    <w:rsid w:val="00C64CE0"/>
    <w:rsid w:val="00C7515A"/>
    <w:rsid w:val="00CE26B5"/>
    <w:rsid w:val="00CE6239"/>
    <w:rsid w:val="00D03D7B"/>
    <w:rsid w:val="00D048C5"/>
    <w:rsid w:val="00D24771"/>
    <w:rsid w:val="00D24939"/>
    <w:rsid w:val="00D31075"/>
    <w:rsid w:val="00D434CF"/>
    <w:rsid w:val="00D60026"/>
    <w:rsid w:val="00D6009C"/>
    <w:rsid w:val="00D84A3F"/>
    <w:rsid w:val="00D91A46"/>
    <w:rsid w:val="00DA0285"/>
    <w:rsid w:val="00DB01E2"/>
    <w:rsid w:val="00DD282F"/>
    <w:rsid w:val="00DD35AE"/>
    <w:rsid w:val="00DE42C4"/>
    <w:rsid w:val="00DF45EE"/>
    <w:rsid w:val="00E23716"/>
    <w:rsid w:val="00E31955"/>
    <w:rsid w:val="00E45CEE"/>
    <w:rsid w:val="00E57516"/>
    <w:rsid w:val="00E728BA"/>
    <w:rsid w:val="00EA38CB"/>
    <w:rsid w:val="00ED58E9"/>
    <w:rsid w:val="00EE7060"/>
    <w:rsid w:val="00F03BB1"/>
    <w:rsid w:val="00F14A18"/>
    <w:rsid w:val="00F17812"/>
    <w:rsid w:val="00F17BE4"/>
    <w:rsid w:val="00F31BA1"/>
    <w:rsid w:val="00F33141"/>
    <w:rsid w:val="00F33EB8"/>
    <w:rsid w:val="00F531B4"/>
    <w:rsid w:val="00F54C5F"/>
    <w:rsid w:val="00F57DA0"/>
    <w:rsid w:val="00F72DE9"/>
    <w:rsid w:val="00F73D20"/>
    <w:rsid w:val="00F7586C"/>
    <w:rsid w:val="00F83AC8"/>
    <w:rsid w:val="00F92886"/>
    <w:rsid w:val="00F92B4C"/>
    <w:rsid w:val="00FA0793"/>
    <w:rsid w:val="00FC52D1"/>
    <w:rsid w:val="00FD4883"/>
    <w:rsid w:val="03A50586"/>
    <w:rsid w:val="08D5567E"/>
    <w:rsid w:val="0C086796"/>
    <w:rsid w:val="145B0CAF"/>
    <w:rsid w:val="14F75E98"/>
    <w:rsid w:val="18AA1828"/>
    <w:rsid w:val="1A4C1518"/>
    <w:rsid w:val="1E2D2A45"/>
    <w:rsid w:val="2FDD2F95"/>
    <w:rsid w:val="38436D88"/>
    <w:rsid w:val="430B03CE"/>
    <w:rsid w:val="4BFD3CC8"/>
    <w:rsid w:val="51CD27C8"/>
    <w:rsid w:val="528C6662"/>
    <w:rsid w:val="6A2E52E5"/>
    <w:rsid w:val="75882898"/>
    <w:rsid w:val="77751821"/>
    <w:rsid w:val="791C7B31"/>
    <w:rsid w:val="7ED401D0"/>
    <w:rsid w:val="7FCA19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6"/>
    <w:semiHidden/>
    <w:unhideWhenUsed/>
    <w:qFormat/>
    <w:uiPriority w:val="99"/>
    <w:pPr>
      <w:spacing w:line="240" w:lineRule="auto"/>
    </w:pPr>
    <w:rPr>
      <w:sz w:val="18"/>
      <w:szCs w:val="18"/>
    </w:rPr>
  </w:style>
  <w:style w:type="paragraph" w:styleId="4">
    <w:name w:val="footer"/>
    <w:basedOn w:val="1"/>
    <w:link w:val="18"/>
    <w:semiHidden/>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7"/>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themeColor="followedHyperlink"/>
      <w:u w:val="single"/>
    </w:rPr>
  </w:style>
  <w:style w:type="character" w:styleId="13">
    <w:name w:val="Hyperlink"/>
    <w:basedOn w:val="10"/>
    <w:semiHidden/>
    <w:unhideWhenUsed/>
    <w:qFormat/>
    <w:uiPriority w:val="99"/>
    <w:rPr>
      <w:color w:val="0000FF"/>
      <w:u w:val="single"/>
    </w:rPr>
  </w:style>
  <w:style w:type="character" w:styleId="14">
    <w:name w:val="annotation reference"/>
    <w:basedOn w:val="10"/>
    <w:semiHidden/>
    <w:unhideWhenUsed/>
    <w:qFormat/>
    <w:uiPriority w:val="99"/>
    <w:rPr>
      <w:sz w:val="21"/>
      <w:szCs w:val="21"/>
    </w:rPr>
  </w:style>
  <w:style w:type="paragraph" w:styleId="15">
    <w:name w:val="List Paragraph"/>
    <w:basedOn w:val="1"/>
    <w:qFormat/>
    <w:uiPriority w:val="34"/>
    <w:pPr>
      <w:ind w:firstLine="420"/>
    </w:pPr>
  </w:style>
  <w:style w:type="character" w:customStyle="1" w:styleId="16">
    <w:name w:val="批注框文本 Char"/>
    <w:basedOn w:val="10"/>
    <w:link w:val="3"/>
    <w:semiHidden/>
    <w:qFormat/>
    <w:uiPriority w:val="99"/>
    <w:rPr>
      <w:sz w:val="18"/>
      <w:szCs w:val="18"/>
    </w:rPr>
  </w:style>
  <w:style w:type="character" w:customStyle="1" w:styleId="17">
    <w:name w:val="页眉 Char"/>
    <w:basedOn w:val="10"/>
    <w:link w:val="5"/>
    <w:semiHidden/>
    <w:qFormat/>
    <w:uiPriority w:val="99"/>
    <w:rPr>
      <w:sz w:val="18"/>
      <w:szCs w:val="18"/>
    </w:rPr>
  </w:style>
  <w:style w:type="character" w:customStyle="1" w:styleId="18">
    <w:name w:val="页脚 Char"/>
    <w:basedOn w:val="10"/>
    <w:link w:val="4"/>
    <w:semiHidden/>
    <w:qFormat/>
    <w:uiPriority w:val="99"/>
    <w:rPr>
      <w:sz w:val="18"/>
      <w:szCs w:val="18"/>
    </w:rPr>
  </w:style>
  <w:style w:type="character" w:customStyle="1" w:styleId="19">
    <w:name w:val="批注文字 Char"/>
    <w:basedOn w:val="10"/>
    <w:link w:val="2"/>
    <w:semiHidden/>
    <w:qFormat/>
    <w:uiPriority w:val="99"/>
    <w:rPr>
      <w:kern w:val="2"/>
      <w:sz w:val="21"/>
      <w:szCs w:val="22"/>
    </w:rPr>
  </w:style>
  <w:style w:type="character" w:customStyle="1" w:styleId="20">
    <w:name w:val="批注主题 Char"/>
    <w:basedOn w:val="19"/>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924</Words>
  <Characters>942</Characters>
  <Lines>7</Lines>
  <Paragraphs>2</Paragraphs>
  <TotalTime>25</TotalTime>
  <ScaleCrop>false</ScaleCrop>
  <LinksUpToDate>false</LinksUpToDate>
  <CharactersWithSpaces>942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2022-05-26T08:54:00Z</dcterms:created>
  <dc:creator>user</dc:creator>
  <cp:lastModifiedBy>王薇</cp:lastModifiedBy>
  <cp:lastPrinted>2022-05-24T08:22:00Z</cp:lastPrinted>
  <dcterms:modified xsi:type="dcterms:W3CDTF">2022-05-27T02:01:25Z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F1E7E059C4BF4FA6982AAAEA94136542</vt:lpwstr>
  </property>
</Properties>
</file>