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 w:ascii="微软雅黑" w:hAnsi="微软雅黑" w:eastAsia="微软雅黑" w:cs="微软雅黑"/>
          <w:b/>
          <w:szCs w:val="28"/>
          <w:lang w:val="en-US" w:eastAsia="zh-CN"/>
        </w:rPr>
      </w:pPr>
      <w:bookmarkStart w:id="0" w:name="_Toc4206"/>
      <w:bookmarkStart w:id="1" w:name="_Toc12493"/>
      <w:r>
        <w:rPr>
          <w:rFonts w:hint="eastAsia" w:ascii="微软雅黑" w:hAnsi="微软雅黑" w:eastAsia="微软雅黑" w:cs="微软雅黑"/>
          <w:b/>
          <w:bCs/>
          <w:sz w:val="28"/>
          <w:szCs w:val="24"/>
          <w:lang w:val="en-US" w:eastAsia="zh-CN"/>
        </w:rPr>
        <w:t>研究生培养计划制订操作指引（学生）</w:t>
      </w:r>
    </w:p>
    <w:p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eastAsia" w:ascii="Times New Roman" w:hAnsi="Times New Roman"/>
          <w:b/>
          <w:sz w:val="30"/>
          <w:szCs w:val="30"/>
        </w:rPr>
      </w:pPr>
      <w:r>
        <w:rPr>
          <w:rFonts w:hint="eastAsia" w:ascii="Times New Roman" w:hAnsi="Times New Roman"/>
          <w:b/>
          <w:sz w:val="30"/>
          <w:szCs w:val="30"/>
        </w:rPr>
        <w:t>登录智慧校园</w:t>
      </w:r>
      <w:bookmarkEnd w:id="0"/>
      <w:bookmarkEnd w:id="1"/>
      <w:bookmarkStart w:id="2" w:name="_Toc29469"/>
    </w:p>
    <w:p>
      <w:pPr>
        <w:pStyle w:val="3"/>
        <w:numPr>
          <w:ilvl w:val="1"/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3" w:name="_Toc3054"/>
      <w:r>
        <w:rPr>
          <w:rFonts w:hint="eastAsia"/>
        </w:rPr>
        <w:t>访问地址</w:t>
      </w:r>
      <w:bookmarkEnd w:id="2"/>
      <w:bookmarkEnd w:id="3"/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方式1：</w:t>
      </w:r>
      <w:r>
        <w:rPr>
          <w:rFonts w:hint="eastAsia" w:ascii="宋体" w:hAnsi="宋体" w:eastAsia="宋体" w:cs="宋体"/>
          <w:sz w:val="24"/>
          <w:szCs w:val="24"/>
        </w:rPr>
        <w:t>打开浏览器，在浏览器地址栏中输入：</w:t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"https://szgcyth.gdufe.edu.cn"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Style w:val="7"/>
          <w:rFonts w:hint="eastAsia" w:ascii="宋体" w:hAnsi="宋体" w:eastAsia="宋体" w:cs="宋体"/>
          <w:sz w:val="24"/>
          <w:szCs w:val="24"/>
        </w:rPr>
        <w:t>https://szgcyth.gdufe.edu.cn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方式2：通过登录融合门户，在“应用中心”找到“新研究生系统”</w:t>
      </w: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8595" cy="2656840"/>
            <wp:effectExtent l="0" t="0" r="444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方式3：进入学校主页——教育教学——研究生教育——快速通道——研究生系统管理端。</w:t>
      </w:r>
    </w:p>
    <w:p>
      <w:pPr>
        <w:rPr>
          <w:rFonts w:hint="default" w:ascii="宋体" w:hAnsi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877185" cy="1021080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66690" cy="2452370"/>
            <wp:effectExtent l="0" t="0" r="6350" b="127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eastAsia"/>
          <w:sz w:val="30"/>
          <w:szCs w:val="30"/>
          <w:lang w:val="en-US" w:eastAsia="zh-CN"/>
        </w:rPr>
      </w:pPr>
      <w:bookmarkStart w:id="4" w:name="_Toc27858"/>
      <w:r>
        <w:rPr>
          <w:rFonts w:hint="eastAsia"/>
          <w:sz w:val="30"/>
          <w:szCs w:val="30"/>
          <w:lang w:val="en-US" w:eastAsia="zh-CN"/>
        </w:rPr>
        <w:t>培养计划申请</w:t>
      </w:r>
      <w:bookmarkEnd w:id="4"/>
      <w:r>
        <w:rPr>
          <w:rFonts w:hint="eastAsia"/>
          <w:sz w:val="30"/>
          <w:szCs w:val="30"/>
          <w:lang w:val="en-US" w:eastAsia="zh-CN"/>
        </w:rPr>
        <w:t>（</w:t>
      </w:r>
      <w:r>
        <w:rPr>
          <w:rFonts w:hint="eastAsia"/>
          <w:color w:val="FF0000"/>
          <w:sz w:val="30"/>
          <w:szCs w:val="30"/>
          <w:lang w:val="en-US" w:eastAsia="zh-CN"/>
        </w:rPr>
        <w:t>学生用</w:t>
      </w:r>
      <w:r>
        <w:rPr>
          <w:rFonts w:hint="eastAsia"/>
          <w:sz w:val="30"/>
          <w:szCs w:val="30"/>
          <w:lang w:val="en-US" w:eastAsia="zh-CN"/>
        </w:rPr>
        <w:t>）</w:t>
      </w:r>
    </w:p>
    <w:p>
      <w:pPr>
        <w:rPr>
          <w:rFonts w:hint="eastAsia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新研究生系统提供导师和学院线上电子签字审核，可以不用线下找导师签字，待学院最终审核通过后，通过系统导出培养计划，再按学校的装订要求，打印好提交的学院盖章即可。如果导出的培养计划书审核表没有导师的电子签名，可以联系导师上传电子签名后在重新导出。</w:t>
      </w:r>
    </w:p>
    <w:p>
      <w:pPr>
        <w:pStyle w:val="3"/>
        <w:numPr>
          <w:ilvl w:val="1"/>
          <w:numId w:val="0"/>
        </w:numPr>
        <w:bidi w:val="0"/>
        <w:ind w:leftChars="0"/>
        <w:rPr>
          <w:rFonts w:hint="default"/>
          <w:b/>
          <w:bCs/>
          <w:color w:val="0000FF"/>
          <w:lang w:val="en-US" w:eastAsia="zh-CN"/>
        </w:rPr>
      </w:pPr>
      <w:r>
        <w:rPr>
          <w:rFonts w:hint="eastAsia"/>
          <w:lang w:val="en-US" w:eastAsia="zh-CN"/>
        </w:rPr>
        <w:t>硕士研究生制订培养计划操作流程：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1）编写“个人培养计划书”：按照学校发布的“个人培养计划书模板”，转PDF格式的文档后上传到系统中。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2）课程学习安排：在系统安排本人的课程学习计划，确定无误后提交审核。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3）待学院审核通过后，进入系统“导出培养计划”再</w:t>
      </w:r>
      <w:bookmarkStart w:id="7" w:name="_GoBack"/>
      <w:bookmarkEnd w:id="7"/>
      <w:r>
        <w:rPr>
          <w:rFonts w:hint="eastAsia"/>
          <w:lang w:val="en-US" w:eastAsia="zh-CN"/>
        </w:rPr>
        <w:t>按学校的装订要求上交到学院盖章。</w:t>
      </w:r>
    </w:p>
    <w:p>
      <w:pPr>
        <w:pStyle w:val="3"/>
        <w:numPr>
          <w:ilvl w:val="1"/>
          <w:numId w:val="0"/>
        </w:numPr>
        <w:bidi w:val="0"/>
        <w:ind w:leftChars="0"/>
      </w:pPr>
      <w:bookmarkStart w:id="5" w:name="_Toc11796"/>
      <w:bookmarkStart w:id="6" w:name="_Toc7261"/>
      <w:r>
        <w:rPr>
          <w:rFonts w:hint="eastAsia"/>
        </w:rPr>
        <w:t>功能入口</w:t>
      </w:r>
      <w:bookmarkEnd w:id="5"/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登录系统后可从以下任意路径进入所需菜单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方式一：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</w:t>
      </w:r>
      <w:r>
        <w:rPr>
          <w:rFonts w:hint="eastAsia" w:ascii="宋体" w:hAnsi="宋体" w:cs="宋体"/>
          <w:sz w:val="24"/>
          <w:szCs w:val="24"/>
          <w:lang w:val="en-US" w:eastAsia="zh-CN"/>
        </w:rPr>
        <w:t>首页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搜索框中输入“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培养计划申请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”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2）方式二：个人中心-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应用服务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研究生管理系统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研究生专区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培养计划申请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52370"/>
            <wp:effectExtent l="0" t="0" r="6350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下载培养计划书模板</w:t>
      </w:r>
    </w:p>
    <w:p>
      <w:r>
        <w:drawing>
          <wp:inline distT="0" distB="0" distL="114300" distR="114300">
            <wp:extent cx="5266055" cy="2771775"/>
            <wp:effectExtent l="0" t="0" r="6985" b="190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3983990"/>
            <wp:effectExtent l="0" t="0" r="3175" b="889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上传培养计划书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首先将word的文件转换成pdf格式的文件，再点击“上传附件”按钮即可。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1348105"/>
            <wp:effectExtent l="0" t="0" r="8890" b="825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课程学习安排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说明：1、跨专业及同等学历必须修读补修课；2、只能修读无方向或面向学生专业方向的课程；3、已选人数少于最低开课人数将不开课；4、选课必须满足各类课程最低学分要求。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1）选课：课程学习安排提供“一键选课”和“本专业选课”，不支持跨专业选课，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操作方式：首先点击“一键选课”按钮系统会快速将必修环节的课程快速选中，然后再点击“本专业选课”按钮，完成课程选课。</w:t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退课：对应不想选的课程可以通过点击“退选”按钮。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960" cy="2738755"/>
            <wp:effectExtent l="0" t="0" r="5080" b="444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查看课程教学大纲，点击“课程名称”提供线上查看课程教学大纲。</w:t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查看各类课程学分要求，核对无误后点击提交审核。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1634490"/>
            <wp:effectExtent l="0" t="0" r="4445" b="1143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导出的个人培养计划书，装订打印后上交到学院。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只有学院审核通过后，才能导出培养计划书。对应未提交或审核中，不能导出。点击界面右下角的“导出培养计划”。导出的文件中会包括：学生上传的附件、学生课程学习安排和培养计划书。</w:t>
      </w:r>
    </w:p>
    <w:p>
      <w:r>
        <w:drawing>
          <wp:inline distT="0" distB="0" distL="114300" distR="114300">
            <wp:extent cx="5273040" cy="1402080"/>
            <wp:effectExtent l="0" t="0" r="0" b="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bidi w:val="0"/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研究生培养计划制订操作指引（导师）</w:t>
      </w:r>
    </w:p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eastAsia" w:ascii="Times New Roman" w:hAnsi="Times New Roman"/>
          <w:b/>
          <w:sz w:val="30"/>
          <w:szCs w:val="30"/>
        </w:rPr>
      </w:pPr>
      <w:r>
        <w:rPr>
          <w:rFonts w:hint="eastAsia" w:ascii="Times New Roman" w:hAnsi="Times New Roman"/>
          <w:b/>
          <w:sz w:val="30"/>
          <w:szCs w:val="30"/>
        </w:rPr>
        <w:t>登录智慧校园</w:t>
      </w:r>
    </w:p>
    <w:p>
      <w:pPr>
        <w:pStyle w:val="3"/>
        <w:numPr>
          <w:ilvl w:val="1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</w:rPr>
        <w:t>访问地址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方式1：</w:t>
      </w:r>
      <w:r>
        <w:rPr>
          <w:rFonts w:hint="eastAsia" w:ascii="宋体" w:hAnsi="宋体" w:eastAsia="宋体" w:cs="宋体"/>
          <w:sz w:val="24"/>
          <w:szCs w:val="24"/>
        </w:rPr>
        <w:t>打开浏览器，在浏览器地址栏中输入：</w:t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"https://szgcyth.gdufe.edu.cn"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Style w:val="7"/>
          <w:rFonts w:hint="eastAsia" w:ascii="宋体" w:hAnsi="宋体" w:eastAsia="宋体" w:cs="宋体"/>
          <w:sz w:val="24"/>
          <w:szCs w:val="24"/>
        </w:rPr>
        <w:t>https://szgcyth.gdufe.edu.cn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方式2：通过登录融合门户，在“应用中心”找到“新研究生系统”</w:t>
      </w: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8595" cy="2656840"/>
            <wp:effectExtent l="0" t="0" r="4445" b="1016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方式3：进入学校主页——教育教学——研究生教育——快速通道——研究生系统管理端。</w:t>
      </w:r>
    </w:p>
    <w:p>
      <w:pPr>
        <w:rPr>
          <w:rFonts w:hint="default" w:ascii="宋体" w:hAnsi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877185" cy="1021080"/>
            <wp:effectExtent l="0" t="0" r="317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66690" cy="2452370"/>
            <wp:effectExtent l="0" t="0" r="6350" b="127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培养计划导师审核</w:t>
      </w:r>
    </w:p>
    <w:p>
      <w:pPr>
        <w:rPr>
          <w:rFonts w:hint="eastAsia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新研究生系统提供导师和学院线上电子签字审核，可以不用线下找导师签字，待学院最终审核通过后，通过系统导出培养计划，再按学校的装订要求，打印好提交的学院盖章即可。如果导出的培养计划书审核表没有导师的电子签名，可以联系导师上传电子签名后在重新导出。</w:t>
      </w:r>
    </w:p>
    <w:p>
      <w:pPr>
        <w:pStyle w:val="3"/>
        <w:numPr>
          <w:ilvl w:val="1"/>
          <w:numId w:val="0"/>
        </w:numPr>
        <w:bidi w:val="0"/>
        <w:ind w:leftChars="0"/>
        <w:rPr>
          <w:rFonts w:hint="default"/>
          <w:b/>
          <w:bCs/>
          <w:color w:val="0000FF"/>
          <w:lang w:val="en-US" w:eastAsia="zh-CN"/>
        </w:rPr>
      </w:pPr>
      <w:r>
        <w:rPr>
          <w:rFonts w:hint="eastAsia"/>
          <w:lang w:val="en-US" w:eastAsia="zh-CN"/>
        </w:rPr>
        <w:t>培养计划导师审核操作流程：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1）上传导师电子签名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2）培养计划审核</w:t>
      </w:r>
    </w:p>
    <w:p>
      <w:pPr>
        <w:pStyle w:val="3"/>
        <w:numPr>
          <w:ilvl w:val="1"/>
          <w:numId w:val="0"/>
        </w:numPr>
        <w:bidi w:val="0"/>
        <w:ind w:leftChars="0"/>
      </w:pPr>
      <w:r>
        <w:rPr>
          <w:rFonts w:hint="eastAsia"/>
          <w:lang w:val="en-US" w:eastAsia="zh-CN"/>
        </w:rPr>
        <w:t>上传导师电子签名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登录系统后可从以下路径进入所需菜单：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个人中心-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-&gt;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应用服务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--&gt;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研究生管理系统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--&gt;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教师专区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--&gt;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教师电子签名上传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1）准备好一张黑字白底的电子签名的图片，格式为jpg、png。点击“+”上传电子签名，如要重新上传，先删除后在如下图：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2700020" cy="1728470"/>
            <wp:effectExtent l="0" t="0" r="12700" b="889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39035" cy="1712595"/>
            <wp:effectExtent l="0" t="0" r="14605" b="952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2）制作方式电子签名：找一张白纸，用黑色签字笔写好本人的姓名。然后用手机拍照，然后保存电脑上，再上传。</w:t>
      </w:r>
      <w:r>
        <w:rPr>
          <w:rFonts w:hint="eastAsia"/>
          <w:b/>
          <w:bCs/>
          <w:lang w:val="en-US" w:eastAsia="zh-CN"/>
        </w:rPr>
        <w:t>上传的电子签名需要清晰的黑白电子签名，上传后需要填充满整个方框，具体效果如下图。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274820" cy="2179320"/>
            <wp:effectExtent l="0" t="0" r="7620" b="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培养计划导师审核</w:t>
      </w:r>
    </w:p>
    <w:p>
      <w:pPr>
        <w:numPr>
          <w:ilvl w:val="0"/>
          <w:numId w:val="5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导出或下载学生培养计划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点击主界面的“导出学生培养计划”按钮，可以批量下载学生个人培养计划。</w:t>
      </w:r>
    </w:p>
    <w:p>
      <w:pPr>
        <w:numPr>
          <w:ilvl w:val="0"/>
          <w:numId w:val="0"/>
        </w:numPr>
        <w:ind w:left="425" w:leftChars="0" w:hanging="425" w:firstLineChars="0"/>
      </w:pPr>
      <w:r>
        <w:drawing>
          <wp:inline distT="0" distB="0" distL="114300" distR="114300">
            <wp:extent cx="5271770" cy="1689100"/>
            <wp:effectExtent l="0" t="0" r="1270" b="254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</w:t>
      </w:r>
    </w:p>
    <w:p>
      <w:pPr>
        <w:numPr>
          <w:ilvl w:val="0"/>
          <w:numId w:val="0"/>
        </w:numPr>
        <w:ind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审核：在“我的待办”中找到对应的学生点击“审核”按钮，进入审核，点击“通过”或“驳回调整”并填写审核意见，完成的培养计划导师审核工作。</w:t>
      </w:r>
    </w:p>
    <w:p>
      <w:pPr>
        <w:numPr>
          <w:ilvl w:val="0"/>
          <w:numId w:val="0"/>
        </w:numPr>
        <w:ind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调整学生课程学习安排：导师也可以调整学生的课程学习安排。</w:t>
      </w:r>
    </w:p>
    <w:p>
      <w:pPr>
        <w:numPr>
          <w:ilvl w:val="0"/>
          <w:numId w:val="0"/>
        </w:numPr>
        <w:ind w:leftChars="0" w:firstLine="480" w:firstLine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409825"/>
            <wp:effectExtent l="0" t="0" r="0" b="1333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80" w:firstLine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006340" cy="3505200"/>
            <wp:effectExtent l="0" t="0" r="7620" b="0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br w:type="page"/>
      </w:r>
    </w:p>
    <w:p>
      <w:pPr>
        <w:bidi w:val="0"/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研究生培养计划制订操作指引（学院）</w:t>
      </w:r>
    </w:p>
    <w:p>
      <w:pPr>
        <w:pStyle w:val="2"/>
        <w:keepNext/>
        <w:keepLines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eastAsia" w:ascii="Times New Roman" w:hAnsi="Times New Roman"/>
          <w:b/>
          <w:sz w:val="30"/>
          <w:szCs w:val="30"/>
        </w:rPr>
      </w:pPr>
      <w:r>
        <w:rPr>
          <w:rFonts w:hint="eastAsia" w:ascii="Times New Roman" w:hAnsi="Times New Roman"/>
          <w:b/>
          <w:sz w:val="30"/>
          <w:szCs w:val="30"/>
        </w:rPr>
        <w:t>登录智慧校园</w:t>
      </w:r>
    </w:p>
    <w:p>
      <w:pPr>
        <w:pStyle w:val="3"/>
        <w:numPr>
          <w:ilvl w:val="1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</w:rPr>
        <w:t>访问地址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方式1：</w:t>
      </w:r>
      <w:r>
        <w:rPr>
          <w:rFonts w:hint="eastAsia" w:ascii="宋体" w:hAnsi="宋体" w:eastAsia="宋体" w:cs="宋体"/>
          <w:sz w:val="24"/>
          <w:szCs w:val="24"/>
        </w:rPr>
        <w:t>打开浏览器，在浏览器地址栏中输入：</w:t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"https://szgcyth.gdufe.edu.cn"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Style w:val="7"/>
          <w:rFonts w:hint="eastAsia" w:ascii="宋体" w:hAnsi="宋体" w:eastAsia="宋体" w:cs="宋体"/>
          <w:sz w:val="24"/>
          <w:szCs w:val="24"/>
        </w:rPr>
        <w:t>https://szgcyth.gdufe.edu.cn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方式2：通过登录融合门户，在“应用中心”找到“新研究生系统”</w:t>
      </w: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8595" cy="2656840"/>
            <wp:effectExtent l="0" t="0" r="4445" b="1016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方式3：进入学校主页——教育教学——研究生教育——快速通道——研究生系统管理端。</w:t>
      </w:r>
    </w:p>
    <w:p>
      <w:pPr>
        <w:rPr>
          <w:rFonts w:hint="default" w:ascii="宋体" w:hAnsi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877185" cy="1021080"/>
            <wp:effectExtent l="0" t="0" r="317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66690" cy="2452370"/>
            <wp:effectExtent l="0" t="0" r="6350" b="1270"/>
            <wp:docPr id="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培养计划学院审核</w:t>
      </w:r>
    </w:p>
    <w:p>
      <w:pPr>
        <w:rPr>
          <w:rFonts w:hint="eastAsia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新研究生系统提供导师和学院线上电子签字审核，可以不用线下找导师签字，待学院最终审核通过后，通过系统导出培养计划，再按学校的装订要求，打印好提交的学院盖章即可。如果导出的培养计划书审核表没有导师的电子签名，可以联系导师上传电子签名后在重新导出。</w:t>
      </w:r>
    </w:p>
    <w:p>
      <w:pPr>
        <w:pStyle w:val="3"/>
        <w:numPr>
          <w:ilvl w:val="1"/>
          <w:numId w:val="0"/>
        </w:numPr>
        <w:bidi w:val="0"/>
        <w:ind w:leftChars="0"/>
        <w:rPr>
          <w:rFonts w:hint="default"/>
          <w:b/>
          <w:bCs/>
          <w:color w:val="0000FF"/>
          <w:lang w:val="en-US" w:eastAsia="zh-CN"/>
        </w:rPr>
      </w:pPr>
      <w:r>
        <w:rPr>
          <w:rFonts w:hint="eastAsia"/>
          <w:lang w:val="en-US" w:eastAsia="zh-CN"/>
        </w:rPr>
        <w:t>培养计划学院审核操作流程：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登录系统后可从以下路径进入所需菜单：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个人中心-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-&gt;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应用服务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--&gt;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研究生管理系统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--&gt;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培养计划学院审核</w:t>
      </w:r>
    </w:p>
    <w:p>
      <w:pPr>
        <w:pStyle w:val="3"/>
        <w:numPr>
          <w:ilvl w:val="1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培养计划学院审核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1）导出或下载学生培养计划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点击主界面的“导出学生培养计划”按钮，可以批量下载学生个人培养计划。</w:t>
      </w:r>
    </w:p>
    <w:p>
      <w:pPr>
        <w:numPr>
          <w:ilvl w:val="0"/>
          <w:numId w:val="0"/>
        </w:numPr>
        <w:ind w:left="425" w:leftChars="0" w:hanging="425" w:firstLineChars="0"/>
      </w:pPr>
      <w:r>
        <w:drawing>
          <wp:inline distT="0" distB="0" distL="114300" distR="114300">
            <wp:extent cx="5271770" cy="1689100"/>
            <wp:effectExtent l="0" t="0" r="1270" b="2540"/>
            <wp:docPr id="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2）审核</w:t>
      </w:r>
    </w:p>
    <w:p>
      <w:pPr>
        <w:numPr>
          <w:ilvl w:val="0"/>
          <w:numId w:val="0"/>
        </w:numPr>
        <w:ind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审核：在“我的待办”中找到对应的学生点击“审核”按钮，进入审核，点击“通过”或“驳回调整”并填写审核意见，完成的培养计划学院审核工作。</w:t>
      </w:r>
    </w:p>
    <w:p>
      <w:pPr>
        <w:numPr>
          <w:ilvl w:val="0"/>
          <w:numId w:val="0"/>
        </w:numPr>
        <w:ind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调整学生课程学习安排：学院也可以调整学生的课程学习安排。</w:t>
      </w:r>
    </w:p>
    <w:p>
      <w:pPr>
        <w:numPr>
          <w:ilvl w:val="0"/>
          <w:numId w:val="0"/>
        </w:numPr>
        <w:ind w:leftChars="0" w:firstLine="480" w:firstLine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409825"/>
            <wp:effectExtent l="0" t="0" r="0" b="13335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4953000" cy="3444240"/>
            <wp:effectExtent l="0" t="0" r="0" b="0"/>
            <wp:docPr id="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5" w:leftChars="0" w:hanging="425" w:firstLineChars="0"/>
      </w:pP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A712A2"/>
    <w:multiLevelType w:val="singleLevel"/>
    <w:tmpl w:val="9BA712A2"/>
    <w:lvl w:ilvl="0" w:tentative="0">
      <w:start w:val="2"/>
      <w:numFmt w:val="decimal"/>
      <w:suff w:val="nothing"/>
      <w:lvlText w:val="%1）"/>
      <w:lvlJc w:val="left"/>
    </w:lvl>
  </w:abstractNum>
  <w:abstractNum w:abstractNumId="1">
    <w:nsid w:val="FBACA07B"/>
    <w:multiLevelType w:val="singleLevel"/>
    <w:tmpl w:val="FBACA07B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09247F0E"/>
    <w:multiLevelType w:val="singleLevel"/>
    <w:tmpl w:val="09247F0E"/>
    <w:lvl w:ilvl="0" w:tentative="0">
      <w:start w:val="1"/>
      <w:numFmt w:val="decimal"/>
      <w:suff w:val="nothing"/>
      <w:lvlText w:val="%1）"/>
      <w:lvlJc w:val="left"/>
    </w:lvl>
  </w:abstractNum>
  <w:abstractNum w:abstractNumId="3">
    <w:nsid w:val="3279180A"/>
    <w:multiLevelType w:val="multilevel"/>
    <w:tmpl w:val="3279180A"/>
    <w:lvl w:ilvl="0" w:tentative="0">
      <w:start w:val="3"/>
      <w:numFmt w:val="decimal"/>
      <w:lvlText w:val="%1"/>
      <w:lvlJc w:val="left"/>
      <w:pPr>
        <w:ind w:left="0" w:firstLine="0"/>
      </w:pPr>
      <w:rPr>
        <w:rFonts w:hint="default" w:ascii="宋体" w:hAnsi="宋体" w:eastAsia="宋体" w:cs="宋体"/>
        <w:color w:val="auto"/>
      </w:rPr>
    </w:lvl>
    <w:lvl w:ilvl="1" w:tentative="0">
      <w:start w:val="1"/>
      <w:numFmt w:val="decimal"/>
      <w:pStyle w:val="3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suff w:val="nothing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>
    <w:nsid w:val="4B2F4187"/>
    <w:multiLevelType w:val="singleLevel"/>
    <w:tmpl w:val="4B2F418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586A5B60"/>
    <w:multiLevelType w:val="singleLevel"/>
    <w:tmpl w:val="586A5B6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73F4CC2C"/>
    <w:multiLevelType w:val="singleLevel"/>
    <w:tmpl w:val="73F4CC2C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1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1OTk0NjBkZjI3ZDg3ZjhmZDZlOTI4NWM4MTQyMGEifQ=="/>
  </w:docVars>
  <w:rsids>
    <w:rsidRoot w:val="6A932A30"/>
    <w:rsid w:val="029570B1"/>
    <w:rsid w:val="068E5796"/>
    <w:rsid w:val="0AA84F06"/>
    <w:rsid w:val="112C310D"/>
    <w:rsid w:val="133B072A"/>
    <w:rsid w:val="1D4F207F"/>
    <w:rsid w:val="1E135F7C"/>
    <w:rsid w:val="36BA08DC"/>
    <w:rsid w:val="4E1F19FE"/>
    <w:rsid w:val="4EB1136E"/>
    <w:rsid w:val="568D0913"/>
    <w:rsid w:val="6A932A30"/>
    <w:rsid w:val="6F440750"/>
    <w:rsid w:val="79064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="Times New Roman" w:hAnsi="Times New Roman"/>
      <w:b/>
      <w:kern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numPr>
        <w:ilvl w:val="1"/>
        <w:numId w:val="1"/>
      </w:numPr>
      <w:spacing w:line="360" w:lineRule="auto"/>
      <w:outlineLvl w:val="1"/>
    </w:pPr>
    <w:rPr>
      <w:rFonts w:ascii="宋体" w:hAnsi="宋体" w:cstheme="majorBidi"/>
      <w:b/>
      <w:bCs/>
      <w:sz w:val="24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23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2023-10-26T02:00:00Z</dcterms:created>
  <dc:creator>贺乾丰</dc:creator>
  <cp:lastModifiedBy>Administrator</cp:lastModifiedBy>
  <dcterms:modified xsi:type="dcterms:W3CDTF">2023-11-03T07:54:00Z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ABE9FE7A8A294DBBA3AD64C5D0B82D8B_13</vt:lpwstr>
  </property>
</Properties>
</file>