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833C" w14:textId="5AD7C769" w:rsidR="005B6B65" w:rsidRDefault="00BE77C8" w:rsidP="00BE77C8">
      <w:pPr>
        <w:spacing w:line="560" w:lineRule="exact"/>
        <w:jc w:val="left"/>
        <w:rPr>
          <w:rFonts w:ascii="Times New Roman" w:eastAsia="宋体" w:hAnsi="Times New Roman"/>
          <w:b/>
          <w:bCs/>
        </w:rPr>
      </w:pPr>
      <w:r w:rsidRPr="00BE77C8">
        <w:rPr>
          <w:rFonts w:ascii="黑体" w:eastAsia="黑体" w:hAnsi="黑体" w:hint="eastAsia"/>
          <w:sz w:val="32"/>
          <w:szCs w:val="32"/>
        </w:rPr>
        <w:t>附件2</w:t>
      </w:r>
    </w:p>
    <w:p w14:paraId="1E0A6163" w14:textId="3FD581C3" w:rsidR="00C22A6D" w:rsidRDefault="00BE77C8" w:rsidP="00BE77C8">
      <w:pPr>
        <w:widowControl/>
        <w:spacing w:line="440" w:lineRule="exact"/>
        <w:jc w:val="center"/>
        <w:rPr>
          <w:rFonts w:ascii="仿宋_GB2312" w:eastAsia="仿宋_GB2312"/>
          <w:sz w:val="36"/>
          <w:szCs w:val="36"/>
        </w:rPr>
      </w:pPr>
      <w:r w:rsidRPr="004A2133">
        <w:rPr>
          <w:rFonts w:ascii="仿宋_GB2312" w:eastAsia="仿宋_GB2312" w:hint="eastAsia"/>
          <w:sz w:val="36"/>
          <w:szCs w:val="36"/>
        </w:rPr>
        <w:t>广东财经大学</w:t>
      </w:r>
      <w:r w:rsidR="004D64D5">
        <w:rPr>
          <w:rFonts w:ascii="仿宋_GB2312" w:eastAsia="仿宋_GB2312" w:hint="eastAsia"/>
          <w:sz w:val="36"/>
          <w:szCs w:val="36"/>
        </w:rPr>
        <w:t>X</w:t>
      </w:r>
      <w:r w:rsidR="004D64D5">
        <w:rPr>
          <w:rFonts w:ascii="仿宋_GB2312" w:eastAsia="仿宋_GB2312"/>
          <w:sz w:val="36"/>
          <w:szCs w:val="36"/>
        </w:rPr>
        <w:t>XXX</w:t>
      </w:r>
      <w:r w:rsidRPr="004A2133">
        <w:rPr>
          <w:rFonts w:ascii="仿宋_GB2312" w:eastAsia="仿宋_GB2312" w:hint="eastAsia"/>
          <w:sz w:val="36"/>
          <w:szCs w:val="36"/>
        </w:rPr>
        <w:t>研究生指导教师招生资格审核细则</w:t>
      </w:r>
    </w:p>
    <w:p w14:paraId="76811582" w14:textId="779158D8" w:rsidR="00BE77C8" w:rsidRPr="004A2133" w:rsidRDefault="00C22A6D" w:rsidP="00BE77C8">
      <w:pPr>
        <w:widowControl/>
        <w:spacing w:line="44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（模板）</w:t>
      </w:r>
    </w:p>
    <w:p w14:paraId="7B855803" w14:textId="77777777" w:rsidR="00BE77C8" w:rsidRDefault="00BE77C8" w:rsidP="00BE77C8"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 w14:paraId="22A50F24" w14:textId="1E7F8EC6" w:rsidR="00BE77C8" w:rsidRDefault="00BE77C8" w:rsidP="004A2133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学科（专业学位类别）名称：</w:t>
      </w:r>
      <w:r w:rsidR="00C22A6D" w:rsidRPr="00C22A6D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国家安全学（博士）</w:t>
      </w:r>
      <w:r w:rsidR="00C22A6D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 xml:space="preserve"> </w:t>
      </w:r>
      <w:r w:rsidR="004A213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学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科（专业学位类别）代码：</w:t>
      </w:r>
      <w:r w:rsidR="00C22A6D" w:rsidRPr="00C22A6D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1402</w:t>
      </w:r>
    </w:p>
    <w:p w14:paraId="3142A93A" w14:textId="70B8EF9C" w:rsidR="00BE77C8" w:rsidRDefault="00BE77C8" w:rsidP="00BE77C8">
      <w:pPr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Times New Roman" w:eastAsia="宋体" w:hAnsi="仿宋_GB2312" w:cs="仿宋_GB2312" w:hint="eastAsia"/>
          <w:b/>
          <w:bCs/>
          <w:sz w:val="24"/>
          <w:szCs w:val="24"/>
        </w:rPr>
        <w:t>说明：</w:t>
      </w:r>
      <w:r w:rsidRPr="005B6B65">
        <w:rPr>
          <w:rFonts w:ascii="Times New Roman" w:eastAsia="宋体" w:hAnsi="仿宋_GB2312" w:cs="仿宋_GB2312" w:hint="eastAsia"/>
          <w:b/>
          <w:bCs/>
          <w:color w:val="FF0000"/>
          <w:sz w:val="24"/>
          <w:szCs w:val="24"/>
        </w:rPr>
        <w:t>如无可删除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186"/>
        <w:gridCol w:w="8023"/>
      </w:tblGrid>
      <w:tr w:rsidR="00BE77C8" w14:paraId="74B5D0AB" w14:textId="77777777" w:rsidTr="00C22A6D">
        <w:trPr>
          <w:trHeight w:val="4174"/>
        </w:trPr>
        <w:tc>
          <w:tcPr>
            <w:tcW w:w="1186" w:type="dxa"/>
            <w:vAlign w:val="center"/>
          </w:tcPr>
          <w:p w14:paraId="6562E50B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基本条件</w:t>
            </w:r>
          </w:p>
        </w:tc>
        <w:tc>
          <w:tcPr>
            <w:tcW w:w="8023" w:type="dxa"/>
          </w:tcPr>
          <w:p w14:paraId="2385623B" w14:textId="77777777" w:rsidR="00C22A6D" w:rsidRPr="00C22A6D" w:rsidRDefault="00C22A6D" w:rsidP="00C22A6D">
            <w:pPr>
              <w:numPr>
                <w:ilvl w:val="0"/>
                <w:numId w:val="5"/>
              </w:numPr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获得国家安全学的导师资格；</w:t>
            </w:r>
          </w:p>
          <w:p w14:paraId="4F16346B" w14:textId="77777777" w:rsidR="00C22A6D" w:rsidRPr="00C22A6D" w:rsidRDefault="00C22A6D" w:rsidP="00C22A6D">
            <w:pPr>
              <w:numPr>
                <w:ilvl w:val="0"/>
                <w:numId w:val="5"/>
              </w:numPr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具有高度的政治责任感，坚持立德树人。遵纪守法，遵守学术规范，师德高尚，治学严谨，作风正派。未出现违反师德师风和学术不端行为；</w:t>
            </w:r>
          </w:p>
          <w:p w14:paraId="21E5D58C" w14:textId="77777777" w:rsidR="00C22A6D" w:rsidRPr="00C22A6D" w:rsidRDefault="00C22A6D" w:rsidP="00C22A6D">
            <w:pPr>
              <w:numPr>
                <w:ilvl w:val="0"/>
                <w:numId w:val="5"/>
              </w:numPr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为我校在职在岗人员或柔性聘用的高层次人才。在职在岗人员原则上年龄不超过退休年龄，柔性聘用的高层次人才不超过聘期，身体健康；主持在</w:t>
            </w:r>
            <w:proofErr w:type="gramStart"/>
            <w:r w:rsidRPr="00C22A6D">
              <w:rPr>
                <w:rFonts w:ascii="Times New Roman" w:eastAsia="宋体" w:hAnsi="Times New Roman" w:hint="eastAsia"/>
                <w:color w:val="FF0000"/>
              </w:rPr>
              <w:t>研</w:t>
            </w:r>
            <w:proofErr w:type="gramEnd"/>
            <w:r w:rsidRPr="00C22A6D">
              <w:rPr>
                <w:rFonts w:ascii="Times New Roman" w:eastAsia="宋体" w:hAnsi="Times New Roman" w:hint="eastAsia"/>
                <w:color w:val="FF0000"/>
              </w:rPr>
              <w:t>国家级重大（重点）项目首席专家，年龄可放宽到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65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周岁。曾受党内、政务、行政处分或组织处理的人员，须已过处分期或影响期；</w:t>
            </w:r>
          </w:p>
          <w:p w14:paraId="093E2C30" w14:textId="77777777" w:rsidR="00C22A6D" w:rsidRPr="00C22A6D" w:rsidRDefault="00C22A6D" w:rsidP="00C22A6D">
            <w:pPr>
              <w:numPr>
                <w:ilvl w:val="0"/>
                <w:numId w:val="5"/>
              </w:numPr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身心健康，关爱学生，为人师表，能保障足够的时间和精力指导研究生，履行导师职责；</w:t>
            </w:r>
          </w:p>
          <w:p w14:paraId="0EB5EF9B" w14:textId="3131D620" w:rsidR="00BE77C8" w:rsidRDefault="00C22A6D" w:rsidP="00C22A6D">
            <w:pPr>
              <w:rPr>
                <w:rFonts w:ascii="Times New Roman" w:eastAsia="宋体" w:hAnsi="Times New Roman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获得国家安全学导师资格后，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每年至少参加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4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场国家安全与发展研究院组织的科研学术活动，并主讲过至少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门国家安全学</w:t>
            </w:r>
          </w:p>
        </w:tc>
      </w:tr>
      <w:tr w:rsidR="00BE77C8" w14:paraId="1D8BD774" w14:textId="77777777" w:rsidTr="00C22A6D">
        <w:trPr>
          <w:trHeight w:val="5516"/>
        </w:trPr>
        <w:tc>
          <w:tcPr>
            <w:tcW w:w="1186" w:type="dxa"/>
          </w:tcPr>
          <w:p w14:paraId="7E131545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3D2400A9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293A3255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38A99FAD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5E5F7D8C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10604B90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593F95C6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  <w:p w14:paraId="7761AB30" w14:textId="77777777" w:rsidR="00BE77C8" w:rsidRDefault="00BE77C8" w:rsidP="00CA273C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学术业绩</w:t>
            </w:r>
          </w:p>
        </w:tc>
        <w:tc>
          <w:tcPr>
            <w:tcW w:w="8023" w:type="dxa"/>
          </w:tcPr>
          <w:p w14:paraId="7A862C41" w14:textId="77777777" w:rsidR="00C22A6D" w:rsidRPr="00C22A6D" w:rsidRDefault="00C22A6D" w:rsidP="00C22A6D">
            <w:pPr>
              <w:spacing w:line="279" w:lineRule="auto"/>
              <w:rPr>
                <w:rFonts w:ascii="仿宋" w:eastAsia="宋体" w:hAnsi="仿宋" w:cs="仿宋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近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3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年以第一作者或者通讯作者获得条件（</w:t>
            </w:r>
            <w:proofErr w:type="gramStart"/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一</w:t>
            </w:r>
            <w:proofErr w:type="gramEnd"/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），并且符合条件（二）（三）（四）中任意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项</w:t>
            </w:r>
            <w:r w:rsidRPr="00C22A6D">
              <w:rPr>
                <w:rFonts w:ascii="仿宋" w:eastAsia="仿宋" w:hAnsi="仿宋" w:cs="仿宋" w:hint="eastAsia"/>
                <w:b/>
                <w:bCs/>
                <w:color w:val="FF0000"/>
              </w:rPr>
              <w:t>：</w:t>
            </w:r>
          </w:p>
          <w:p w14:paraId="085CBFBD" w14:textId="77777777" w:rsidR="00C22A6D" w:rsidRPr="00C22A6D" w:rsidRDefault="00C22A6D" w:rsidP="00C22A6D">
            <w:pPr>
              <w:numPr>
                <w:ilvl w:val="0"/>
                <w:numId w:val="6"/>
              </w:numPr>
              <w:ind w:firstLine="0"/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发表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C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类科研论文或者省领导批示咨询报告或省级有关部门采用咨询报告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4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篇，其中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C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类中文论文不少于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2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篇；或者发布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C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类论文或省级领导批示咨询报告或中央有关部门采用咨询报告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3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篇，其中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B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类中文论文不少于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篇。其中百佳出版社出版的国家安全学专著，可抵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篇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B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类中文论文。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（成果中必须有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b/>
                <w:bCs/>
                <w:color w:val="FF0000"/>
              </w:rPr>
              <w:t>篇与国家安全学紧密相关的论文）</w:t>
            </w:r>
          </w:p>
          <w:p w14:paraId="69346E87" w14:textId="77777777" w:rsidR="00C22A6D" w:rsidRPr="00C22A6D" w:rsidRDefault="00C22A6D" w:rsidP="00C22A6D">
            <w:pPr>
              <w:numPr>
                <w:ilvl w:val="0"/>
                <w:numId w:val="6"/>
              </w:numPr>
              <w:ind w:firstLine="0"/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获省级及以上政府教学奖励或科研奖励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项（排名第一）；</w:t>
            </w:r>
          </w:p>
          <w:p w14:paraId="1B812C14" w14:textId="77777777" w:rsidR="00C22A6D" w:rsidRPr="00C22A6D" w:rsidRDefault="00C22A6D" w:rsidP="00C22A6D">
            <w:pPr>
              <w:numPr>
                <w:ilvl w:val="0"/>
                <w:numId w:val="6"/>
              </w:numPr>
              <w:ind w:firstLine="0"/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主持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1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项省部级及以上科研项目；</w:t>
            </w:r>
          </w:p>
          <w:p w14:paraId="4584B87B" w14:textId="77777777" w:rsidR="00C22A6D" w:rsidRPr="00C22A6D" w:rsidRDefault="00C22A6D" w:rsidP="00C22A6D">
            <w:pPr>
              <w:numPr>
                <w:ilvl w:val="0"/>
                <w:numId w:val="6"/>
              </w:numPr>
              <w:ind w:firstLine="0"/>
              <w:jc w:val="left"/>
              <w:rPr>
                <w:rFonts w:ascii="Times New Roman" w:eastAsia="宋体" w:hAnsi="Times New Roman"/>
                <w:color w:val="FF0000"/>
              </w:rPr>
            </w:pPr>
            <w:r w:rsidRPr="00C22A6D">
              <w:rPr>
                <w:rFonts w:ascii="Times New Roman" w:eastAsia="宋体" w:hAnsi="Times New Roman" w:hint="eastAsia"/>
                <w:color w:val="FF0000"/>
              </w:rPr>
              <w:t>到账科研项目经费达到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100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万元以上；或目前可支配科研项目经费达到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50</w:t>
            </w:r>
            <w:r w:rsidRPr="00C22A6D">
              <w:rPr>
                <w:rFonts w:ascii="Times New Roman" w:eastAsia="宋体" w:hAnsi="Times New Roman" w:hint="eastAsia"/>
                <w:color w:val="FF0000"/>
              </w:rPr>
              <w:t>万元以上。</w:t>
            </w:r>
          </w:p>
          <w:p w14:paraId="528D9B4E" w14:textId="77777777" w:rsidR="00BE77C8" w:rsidRPr="00C22A6D" w:rsidRDefault="00BE77C8" w:rsidP="00CA273C">
            <w:pPr>
              <w:rPr>
                <w:rFonts w:ascii="Times New Roman" w:eastAsia="宋体" w:hAnsi="Times New Roman"/>
              </w:rPr>
            </w:pPr>
          </w:p>
        </w:tc>
      </w:tr>
    </w:tbl>
    <w:p w14:paraId="2D5653C6" w14:textId="77777777" w:rsidR="004A2133" w:rsidRDefault="004A2133" w:rsidP="004A213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备注：</w:t>
      </w:r>
    </w:p>
    <w:p w14:paraId="63D890D2" w14:textId="77777777" w:rsidR="004A2133" w:rsidRDefault="004A2133" w:rsidP="004A2133">
      <w:pPr>
        <w:rPr>
          <w:rFonts w:ascii="Times New Roman" w:eastAsia="宋体" w:hAnsi="Times New Roman"/>
        </w:rPr>
      </w:pPr>
    </w:p>
    <w:p w14:paraId="0638A37B" w14:textId="77777777" w:rsidR="004A2133" w:rsidRDefault="004A2133" w:rsidP="004A213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学科带头人签名：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                                   </w:t>
      </w:r>
      <w:r>
        <w:rPr>
          <w:rFonts w:ascii="Times New Roman" w:eastAsia="宋体" w:hAnsi="Times New Roman" w:hint="eastAsia"/>
        </w:rPr>
        <w:t>学科点牵头单位代章</w:t>
      </w:r>
    </w:p>
    <w:p w14:paraId="45E45B55" w14:textId="77777777" w:rsidR="004A2133" w:rsidRDefault="004A2133" w:rsidP="004A2133">
      <w:pPr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 xml:space="preserve">                                   </w:t>
      </w:r>
    </w:p>
    <w:p w14:paraId="4363EA1B" w14:textId="73CAF38F" w:rsidR="00BE77C8" w:rsidRDefault="004A2133" w:rsidP="004A2133">
      <w:pPr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 xml:space="preserve">                                                  </w:t>
      </w:r>
      <w:r>
        <w:rPr>
          <w:rFonts w:ascii="Times New Roman" w:eastAsia="宋体" w:hAnsi="Times New Roman"/>
          <w:b/>
          <w:bCs/>
        </w:rPr>
        <w:t xml:space="preserve">         </w:t>
      </w:r>
      <w:r>
        <w:rPr>
          <w:rFonts w:ascii="Times New Roman" w:eastAsia="宋体" w:hAnsi="Times New Roman" w:hint="eastAsia"/>
          <w:b/>
          <w:bCs/>
        </w:rPr>
        <w:t>年</w:t>
      </w:r>
      <w:r>
        <w:rPr>
          <w:rFonts w:ascii="Times New Roman" w:eastAsia="宋体" w:hAnsi="Times New Roman"/>
          <w:b/>
          <w:bCs/>
        </w:rPr>
        <w:t xml:space="preserve">    </w:t>
      </w:r>
      <w:r>
        <w:rPr>
          <w:rFonts w:ascii="Times New Roman" w:eastAsia="宋体" w:hAnsi="Times New Roman" w:hint="eastAsia"/>
          <w:b/>
          <w:bCs/>
        </w:rPr>
        <w:t>月</w:t>
      </w:r>
      <w:r>
        <w:rPr>
          <w:rFonts w:ascii="Times New Roman" w:eastAsia="宋体" w:hAnsi="Times New Roman" w:hint="eastAsia"/>
          <w:b/>
          <w:bCs/>
        </w:rPr>
        <w:t xml:space="preserve"> </w:t>
      </w:r>
      <w:r>
        <w:rPr>
          <w:rFonts w:ascii="Times New Roman" w:eastAsia="宋体" w:hAnsi="Times New Roman"/>
          <w:b/>
          <w:bCs/>
        </w:rPr>
        <w:t xml:space="preserve">  </w:t>
      </w:r>
      <w:r>
        <w:rPr>
          <w:rFonts w:ascii="Times New Roman" w:eastAsia="宋体" w:hAnsi="Times New Roman" w:hint="eastAsia"/>
          <w:b/>
          <w:bCs/>
        </w:rPr>
        <w:t>日</w:t>
      </w:r>
    </w:p>
    <w:sectPr w:rsidR="00BE77C8" w:rsidSect="00C22A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137211"/>
    <w:multiLevelType w:val="singleLevel"/>
    <w:tmpl w:val="8E1372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5776528"/>
    <w:multiLevelType w:val="singleLevel"/>
    <w:tmpl w:val="B5776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D79C5D"/>
    <w:multiLevelType w:val="singleLevel"/>
    <w:tmpl w:val="BED79C5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0946B5C"/>
    <w:multiLevelType w:val="multilevel"/>
    <w:tmpl w:val="E762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33129"/>
    <w:multiLevelType w:val="multilevel"/>
    <w:tmpl w:val="4AA4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21799"/>
    <w:multiLevelType w:val="multilevel"/>
    <w:tmpl w:val="0DA2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51"/>
    <w:rsid w:val="001B09E2"/>
    <w:rsid w:val="0029664E"/>
    <w:rsid w:val="003051A5"/>
    <w:rsid w:val="004A2133"/>
    <w:rsid w:val="004D64D5"/>
    <w:rsid w:val="005B6B65"/>
    <w:rsid w:val="00913444"/>
    <w:rsid w:val="00BE77C8"/>
    <w:rsid w:val="00C22A6D"/>
    <w:rsid w:val="00CC4C11"/>
    <w:rsid w:val="00E33F65"/>
    <w:rsid w:val="00EE5A38"/>
    <w:rsid w:val="00F1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8588"/>
  <w15:chartTrackingRefBased/>
  <w15:docId w15:val="{50C47B20-6B33-440B-B6E0-F525D095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6B51"/>
    <w:rPr>
      <w:b/>
      <w:bCs/>
    </w:rPr>
  </w:style>
  <w:style w:type="table" w:styleId="a5">
    <w:name w:val="Table Grid"/>
    <w:basedOn w:val="a1"/>
    <w:qFormat/>
    <w:rsid w:val="005B6B6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2026-03-13T12:23:00Z</cp:lastPrinted>
  <dcterms:created xsi:type="dcterms:W3CDTF">2026-03-16T07:17:00Z</dcterms:created>
  <dcterms:modified xsi:type="dcterms:W3CDTF">2026-03-16T07:17:00Z</dcterms:modified>
</cp:coreProperties>
</file>