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b/>
          <w:sz w:val="28"/>
        </w:rPr>
      </w:pPr>
      <w:r>
        <w:rPr>
          <w:rFonts w:hint="eastAsia"/>
          <w:b/>
          <w:sz w:val="28"/>
        </w:rPr>
        <w:t>广东财经大学20</w:t>
      </w:r>
      <w:r>
        <w:rPr>
          <w:rFonts w:hint="eastAsia"/>
          <w:b/>
          <w:sz w:val="28"/>
          <w:lang w:val="en-US" w:eastAsia="zh-CN"/>
        </w:rPr>
        <w:t>24年</w:t>
      </w:r>
      <w:r>
        <w:rPr>
          <w:rFonts w:hint="eastAsia"/>
          <w:b/>
          <w:sz w:val="28"/>
          <w:lang w:eastAsia="zh-CN"/>
        </w:rPr>
        <w:t>夏</w:t>
      </w:r>
      <w:r>
        <w:rPr>
          <w:rFonts w:hint="eastAsia"/>
          <w:b/>
          <w:sz w:val="28"/>
        </w:rPr>
        <w:t>季毕业硕士学位论文答辩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b/>
          <w:sz w:val="28"/>
        </w:rPr>
      </w:pPr>
      <w:r>
        <w:rPr>
          <w:rFonts w:hint="eastAsia"/>
          <w:b/>
          <w:sz w:val="28"/>
        </w:rPr>
        <w:t>及学位授予工作时间进度表</w:t>
      </w:r>
    </w:p>
    <w:tbl>
      <w:tblPr>
        <w:tblStyle w:val="3"/>
        <w:tblW w:w="10572" w:type="dxa"/>
        <w:tblCellSpacing w:w="0" w:type="dxa"/>
        <w:tblInd w:w="-9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4534"/>
        <w:gridCol w:w="2055"/>
        <w:gridCol w:w="2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时间</w:t>
            </w:r>
          </w:p>
        </w:tc>
        <w:tc>
          <w:tcPr>
            <w:tcW w:w="4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工作任务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导师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  <w:lang w:eastAsia="zh-CN"/>
              </w:rPr>
              <w:t>任务</w:t>
            </w:r>
          </w:p>
        </w:tc>
        <w:tc>
          <w:tcPr>
            <w:tcW w:w="2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ind w:firstLine="761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3月15日前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在系统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填写《广东财经大学硕士学位申请书》，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准备学位申请资格审查相关材料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，并交所在培养单位。培养单位根据研究生申请情况形成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2024年夏季申请学位名单交研究生院。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研究生务必于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>3月15日前提交学位申请，逾期将不再受理其学位申请。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各学科秘书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在申请学位名单基础上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进行资格审查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，将审查情况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交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复审。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对学位论文指导、审阅；指导专业实践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审查内容：学费、学分及成绩、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论文发表、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补修课程、专业实践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研究生提交学位论文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初稿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培养单位组织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交叉评审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(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初评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)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或预答辩并反馈意见。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参加完成交叉评审或预答辩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培养单位应及时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向导师及论文作者反馈意见。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毕业研究生于系统中提交论文电子版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。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该定稿论文将用于文字重复率检测和盲审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u w:val="single"/>
                <w:lang w:eastAsia="zh-CN"/>
              </w:rPr>
              <w:t>提交的论文需要隐去个人信息（只保留专业）。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系统中及时审核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逾期未提交论文研究生将不安排检测及审阅。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导师认真审阅所指导学生论文，撰写论文学术评语，出具是否同意送审的意见。学科秘书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于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系统中审核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研究生提交的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学位论文定稿电子版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，查看是否按照要求提交。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系统中填写《广东财经大学硕士生指导教师学位论文学术评语》并打印签名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未经本人导师审阅同意的学位论文不予送审。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28日起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进行文字重复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率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检测，需复检的论文修改后重新检测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未通过检测的研究生将不安排审阅及答辩。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</w:t>
            </w:r>
          </w:p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—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论文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盲审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匿名评审。专家审阅未通过则不安排答辩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日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t>-5月11日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研究生院反馈盲审评语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，需复审的论文重新提交评阅。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研究生根据评阅意见进行再修改并在答辩会上作说明。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3.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研究生院与各培养单位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协调安排并公布答辩时间。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查阅盲审评语意见，指导研究生进一步修改论文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在系统中提交答辩申请并填写学位备案信息。2.研究生提交答辩论文一式六份至各培养单位，学科秘书在系统中审核提交信息并进行答辩安排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研究生应做好相关答辩准备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(ppt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等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培养单位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按有关要求组织学位论文答辩会。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17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导师指导研究生作答辩准备工作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各点答辩秘书准备好相关事宜。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5月23日-</w:t>
            </w:r>
          </w:p>
          <w:p>
            <w:pPr>
              <w:widowControl/>
              <w:jc w:val="both"/>
              <w:rPr>
                <w:rFonts w:hint="default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5月28日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各培养单位按照要求整理学位申请材料。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17" w:lineRule="atLeas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根据答辩委员会意见，导师指导研究生作相应修改。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各培养单位5月21日前提交答辩会议结果汇总表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/>
                <w:kern w:val="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6月5日前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召开学位评定分委员会会议，提出建议授予学位名单。研究生提交学位论文定稿一式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份及电子版。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根据答辩委员会意见，导师指导研究生作相应修改。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答辩秘书整理材料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—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58" w:lineRule="atLeast"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召开校学位评定委员会会议，确定学位授予名单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并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公示。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研究生院制作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毕业证书、学位证书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30日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研究生参加学位授予仪式，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填写毕业生登记表等，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办理完成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离校手续后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领取毕业证、学位证。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595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研究生办理离校手续，文明离校。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配合教育研究生文明离校。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567" w:right="1797" w:bottom="397" w:left="1814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ZDI4MGMxY2JkNTI1NjA0ZjYxMjVkYmUyN2FmYWQifQ=="/>
  </w:docVars>
  <w:rsids>
    <w:rsidRoot w:val="00EA3F0D"/>
    <w:rsid w:val="00092ECB"/>
    <w:rsid w:val="000C266B"/>
    <w:rsid w:val="00144AEC"/>
    <w:rsid w:val="00192BCE"/>
    <w:rsid w:val="00200367"/>
    <w:rsid w:val="00286226"/>
    <w:rsid w:val="00311568"/>
    <w:rsid w:val="003272EE"/>
    <w:rsid w:val="00387165"/>
    <w:rsid w:val="00406371"/>
    <w:rsid w:val="00530FB8"/>
    <w:rsid w:val="00533497"/>
    <w:rsid w:val="005B5BE6"/>
    <w:rsid w:val="006177DD"/>
    <w:rsid w:val="00653490"/>
    <w:rsid w:val="00674CFC"/>
    <w:rsid w:val="006F21A3"/>
    <w:rsid w:val="007C03F2"/>
    <w:rsid w:val="00862C9B"/>
    <w:rsid w:val="008C109F"/>
    <w:rsid w:val="008D41D2"/>
    <w:rsid w:val="00923274"/>
    <w:rsid w:val="009376C8"/>
    <w:rsid w:val="009B5628"/>
    <w:rsid w:val="009D7E4D"/>
    <w:rsid w:val="00AF0C15"/>
    <w:rsid w:val="00B03BBD"/>
    <w:rsid w:val="00B91BF0"/>
    <w:rsid w:val="00D14B7A"/>
    <w:rsid w:val="00D41AE1"/>
    <w:rsid w:val="00D57F72"/>
    <w:rsid w:val="00EA3F0D"/>
    <w:rsid w:val="00F73F99"/>
    <w:rsid w:val="00FC6C77"/>
    <w:rsid w:val="02C521EB"/>
    <w:rsid w:val="08FE604C"/>
    <w:rsid w:val="0C0E43FB"/>
    <w:rsid w:val="11365128"/>
    <w:rsid w:val="11B64623"/>
    <w:rsid w:val="14222D6C"/>
    <w:rsid w:val="170B2125"/>
    <w:rsid w:val="35F2279D"/>
    <w:rsid w:val="38570554"/>
    <w:rsid w:val="38DC2488"/>
    <w:rsid w:val="40C65386"/>
    <w:rsid w:val="42A02AFF"/>
    <w:rsid w:val="48176F31"/>
    <w:rsid w:val="56643E97"/>
    <w:rsid w:val="56A14282"/>
    <w:rsid w:val="5B26482F"/>
    <w:rsid w:val="6624310C"/>
    <w:rsid w:val="68D833AD"/>
    <w:rsid w:val="6D9F7AF2"/>
    <w:rsid w:val="6F630147"/>
    <w:rsid w:val="79B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unhideWhenUsed/>
    <w:qFormat/>
    <w:uiPriority w:val="1"/>
  </w:style>
  <w:style w:type="table" w:default="1" w:styleId="3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EB36-8405-4454-85B5-EC029BBA43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1137</Words>
  <Characters>1166</Characters>
  <Lines>20</Lines>
  <Paragraphs>5</Paragraphs>
  <TotalTime>169</TotalTime>
  <ScaleCrop>false</ScaleCrop>
  <LinksUpToDate>false</LinksUpToDate>
  <CharactersWithSpaces>1166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2017-07-12T06:37:00Z</dcterms:created>
  <dc:creator>彭文霞</dc:creator>
  <cp:lastModifiedBy>研究生院</cp:lastModifiedBy>
  <cp:lastPrinted>2024-03-05T01:05:55Z</cp:lastPrinted>
  <dcterms:modified xsi:type="dcterms:W3CDTF">2024-03-05T02:32:46Z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6E6963E001A74A1DA2FB4F1FE7E80B18_13</vt:lpwstr>
  </property>
</Properties>
</file>