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9F" w:rsidRPr="006C153F" w:rsidRDefault="00C708A0" w:rsidP="00072D7E">
      <w:pPr>
        <w:adjustRightInd w:val="0"/>
        <w:snapToGrid w:val="0"/>
        <w:spacing w:line="360" w:lineRule="auto"/>
        <w:rPr>
          <w:rFonts w:ascii="宋体" w:eastAsia="宋体" w:hAnsi="宋体"/>
          <w:color w:val="4B4B4B"/>
          <w:sz w:val="28"/>
          <w:szCs w:val="28"/>
        </w:rPr>
      </w:pPr>
      <w:r>
        <w:rPr>
          <w:rFonts w:ascii="宋体" w:eastAsia="宋体" w:hAnsi="宋体" w:hint="eastAsia"/>
          <w:color w:val="4B4B4B"/>
          <w:sz w:val="28"/>
          <w:szCs w:val="28"/>
        </w:rPr>
        <w:t>附件2：一级学科</w:t>
      </w:r>
      <w:r w:rsidR="006D349F" w:rsidRPr="006C153F">
        <w:rPr>
          <w:rFonts w:ascii="宋体" w:eastAsia="宋体" w:hAnsi="宋体" w:hint="eastAsia"/>
          <w:color w:val="4B4B4B"/>
          <w:sz w:val="28"/>
          <w:szCs w:val="28"/>
        </w:rPr>
        <w:t>学位授予标准</w:t>
      </w:r>
      <w:r w:rsidR="00575DF5">
        <w:rPr>
          <w:rFonts w:ascii="宋体" w:eastAsia="宋体" w:hAnsi="宋体" w:hint="eastAsia"/>
          <w:color w:val="4B4B4B"/>
          <w:sz w:val="28"/>
          <w:szCs w:val="28"/>
        </w:rPr>
        <w:t>模板</w:t>
      </w:r>
    </w:p>
    <w:p w:rsidR="006D349F" w:rsidRPr="006C153F" w:rsidRDefault="00C708A0" w:rsidP="00072D7E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4B4B4B"/>
          <w:sz w:val="36"/>
          <w:szCs w:val="36"/>
        </w:rPr>
      </w:pPr>
      <w:r>
        <w:rPr>
          <w:rFonts w:ascii="黑体" w:eastAsia="黑体" w:hAnsi="黑体" w:hint="eastAsia"/>
          <w:color w:val="4B4B4B"/>
          <w:sz w:val="36"/>
          <w:szCs w:val="36"/>
        </w:rPr>
        <w:t>广东财经大学</w:t>
      </w:r>
      <w:r w:rsidR="00762C10" w:rsidRPr="00762C10">
        <w:rPr>
          <w:rFonts w:ascii="黑体" w:eastAsia="黑体" w:hAnsi="黑体" w:hint="eastAsia"/>
          <w:color w:val="4B4B4B"/>
          <w:sz w:val="36"/>
          <w:szCs w:val="36"/>
        </w:rPr>
        <w:t>应用经济学</w:t>
      </w:r>
      <w:r w:rsidR="006D349F" w:rsidRPr="006C153F">
        <w:rPr>
          <w:rFonts w:ascii="黑体" w:eastAsia="黑体" w:hAnsi="黑体" w:hint="eastAsia"/>
          <w:color w:val="4B4B4B"/>
          <w:sz w:val="36"/>
          <w:szCs w:val="36"/>
        </w:rPr>
        <w:t>一级学科硕士学位授予标准</w:t>
      </w:r>
    </w:p>
    <w:p w:rsidR="006D349F" w:rsidRPr="006C153F" w:rsidRDefault="006D349F" w:rsidP="00072D7E">
      <w:pPr>
        <w:adjustRightInd w:val="0"/>
        <w:snapToGrid w:val="0"/>
        <w:spacing w:line="360" w:lineRule="auto"/>
        <w:jc w:val="center"/>
        <w:rPr>
          <w:rFonts w:ascii="Times New Roman" w:eastAsia="微软雅黑" w:hAnsi="Times New Roman" w:cs="Times New Roman"/>
          <w:color w:val="4B4B4B"/>
          <w:sz w:val="28"/>
          <w:szCs w:val="28"/>
        </w:rPr>
      </w:pPr>
      <w:r w:rsidRPr="006C153F">
        <w:rPr>
          <w:rFonts w:ascii="Times New Roman" w:eastAsia="微软雅黑" w:hAnsi="Times New Roman" w:cs="Times New Roman"/>
          <w:color w:val="4B4B4B"/>
          <w:sz w:val="28"/>
          <w:szCs w:val="28"/>
        </w:rPr>
        <w:t>（</w:t>
      </w:r>
      <w:r w:rsidR="00762C10">
        <w:rPr>
          <w:rFonts w:ascii="Times New Roman" w:eastAsia="微软雅黑" w:hAnsi="Times New Roman" w:cs="Times New Roman" w:hint="eastAsia"/>
          <w:color w:val="4B4B4B"/>
          <w:sz w:val="28"/>
          <w:szCs w:val="28"/>
        </w:rPr>
        <w:t>0202</w:t>
      </w:r>
      <w:r w:rsidRPr="006C153F">
        <w:rPr>
          <w:rFonts w:ascii="Times New Roman" w:eastAsia="微软雅黑" w:hAnsi="Times New Roman" w:cs="Times New Roman"/>
          <w:color w:val="4B4B4B"/>
          <w:sz w:val="28"/>
          <w:szCs w:val="28"/>
        </w:rPr>
        <w:t>）</w:t>
      </w:r>
    </w:p>
    <w:p w:rsidR="006D349F" w:rsidRPr="00C708A0" w:rsidRDefault="00072D7E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一、</w:t>
      </w:r>
      <w:r w:rsidR="0083518B">
        <w:rPr>
          <w:rFonts w:ascii="Times New Roman" w:eastAsia="黑体" w:hAnsi="Times New Roman" w:cs="Times New Roman"/>
          <w:color w:val="4B4B4B"/>
          <w:sz w:val="28"/>
          <w:szCs w:val="28"/>
        </w:rPr>
        <w:t>培养目标和</w:t>
      </w:r>
      <w:r w:rsidR="006D349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主要</w:t>
      </w: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学科</w:t>
      </w:r>
      <w:r w:rsidR="006D349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方向</w:t>
      </w:r>
      <w:r w:rsidR="00575DF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简介</w:t>
      </w:r>
      <w:r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（一级标题，黑体四号字，缩进2个字符</w:t>
      </w:r>
      <w:r w:rsidR="0083518B" w:rsidRPr="00C708A0">
        <w:rPr>
          <w:rFonts w:ascii="宋体" w:eastAsia="宋体" w:hAnsi="宋体" w:cs="Times New Roman"/>
          <w:color w:val="2E74B5" w:themeColor="accent1" w:themeShade="BF"/>
          <w:szCs w:val="28"/>
        </w:rPr>
        <w:t>。</w:t>
      </w:r>
      <w:r w:rsidR="0083518B"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按二级学科</w:t>
      </w:r>
      <w:r w:rsidR="0083518B" w:rsidRPr="00C708A0">
        <w:rPr>
          <w:rFonts w:ascii="宋体" w:eastAsia="宋体" w:hAnsi="宋体" w:cs="Times New Roman"/>
          <w:color w:val="2E74B5" w:themeColor="accent1" w:themeShade="BF"/>
          <w:szCs w:val="28"/>
        </w:rPr>
        <w:t>招生的</w:t>
      </w:r>
      <w:r w:rsid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，</w:t>
      </w:r>
      <w:r w:rsidR="0083518B" w:rsidRPr="00C708A0">
        <w:rPr>
          <w:rFonts w:ascii="宋体" w:eastAsia="宋体" w:hAnsi="宋体" w:cs="Times New Roman"/>
          <w:color w:val="2E74B5" w:themeColor="accent1" w:themeShade="BF"/>
          <w:szCs w:val="28"/>
        </w:rPr>
        <w:t>分学科</w:t>
      </w:r>
      <w:r w:rsidR="0083518B"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撰写</w:t>
      </w:r>
      <w:r w:rsidR="00C708A0" w:rsidRPr="00C708A0">
        <w:rPr>
          <w:rFonts w:ascii="宋体" w:eastAsia="宋体" w:hAnsi="宋体" w:cs="Times New Roman"/>
          <w:color w:val="2E74B5" w:themeColor="accent1" w:themeShade="BF"/>
          <w:szCs w:val="28"/>
        </w:rPr>
        <w:t>培养目标及</w:t>
      </w:r>
      <w:r w:rsid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方向</w:t>
      </w:r>
      <w:r w:rsidR="0083518B"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简介</w:t>
      </w:r>
      <w:r w:rsid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，并</w:t>
      </w:r>
      <w:r w:rsidR="00C708A0"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按学科代码排序</w:t>
      </w:r>
      <w:r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）</w:t>
      </w:r>
    </w:p>
    <w:p w:rsidR="00072D7E" w:rsidRPr="00C708A0" w:rsidRDefault="00072D7E" w:rsidP="009278BB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3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9278B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t>1.</w:t>
      </w:r>
      <w:r w:rsidRPr="009278BB">
        <w:rPr>
          <w:rFonts w:ascii="Times New Roman" w:eastAsia="仿宋_GB2312" w:hAnsi="Times New Roman" w:cs="Times New Roman" w:hint="eastAsia"/>
          <w:b/>
          <w:color w:val="000000"/>
          <w:kern w:val="0"/>
          <w:sz w:val="15"/>
          <w:szCs w:val="14"/>
        </w:rPr>
        <w:t> </w:t>
      </w:r>
      <w:r w:rsidRPr="009278BB">
        <w:rPr>
          <w:rFonts w:ascii="仿宋_GB2312" w:eastAsia="仿宋_GB2312" w:hAnsi="Times New Roman" w:cs="Times New Roman" w:hint="eastAsia"/>
          <w:b/>
          <w:color w:val="000000"/>
          <w:kern w:val="0"/>
          <w:sz w:val="15"/>
          <w:szCs w:val="14"/>
        </w:rPr>
        <w:t xml:space="preserve"> </w:t>
      </w:r>
      <w:r w:rsidRPr="009278B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t>国民经济学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4"/>
          <w:szCs w:val="24"/>
        </w:rPr>
        <w:t xml:space="preserve"> </w:t>
      </w:r>
      <w:r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（二级标题，仿宋体四号字</w:t>
      </w:r>
      <w:r w:rsidR="009278BB">
        <w:rPr>
          <w:rFonts w:ascii="宋体" w:eastAsia="宋体" w:hAnsi="宋体" w:cs="Times New Roman" w:hint="eastAsia"/>
          <w:color w:val="2E74B5" w:themeColor="accent1" w:themeShade="BF"/>
          <w:szCs w:val="28"/>
        </w:rPr>
        <w:t>加粗</w:t>
      </w:r>
      <w:r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、缩进2个字符）</w:t>
      </w:r>
    </w:p>
    <w:p w:rsidR="00575DF5" w:rsidRDefault="00072D7E" w:rsidP="001124F0">
      <w:pPr>
        <w:widowControl/>
        <w:tabs>
          <w:tab w:val="num" w:pos="0"/>
        </w:tabs>
        <w:adjustRightInd w:val="0"/>
        <w:snapToGrid w:val="0"/>
        <w:spacing w:line="360" w:lineRule="auto"/>
        <w:ind w:firstLineChars="386" w:firstLine="57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72D7E">
        <w:rPr>
          <w:rFonts w:ascii="仿宋_GB2312" w:eastAsia="仿宋_GB2312" w:hAnsi="Times New Roman" w:cs="Times New Roman" w:hint="eastAsia"/>
          <w:color w:val="000000"/>
          <w:kern w:val="0"/>
          <w:sz w:val="15"/>
          <w:szCs w:val="14"/>
        </w:rPr>
        <w:t xml:space="preserve"> 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******</w:t>
      </w:r>
      <w:r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（</w:t>
      </w:r>
      <w:r w:rsidR="009278BB">
        <w:rPr>
          <w:rFonts w:ascii="宋体" w:eastAsia="宋体" w:hAnsi="宋体" w:cs="Times New Roman" w:hint="eastAsia"/>
          <w:color w:val="2E74B5" w:themeColor="accent1" w:themeShade="BF"/>
          <w:szCs w:val="28"/>
        </w:rPr>
        <w:t>三级标题及</w:t>
      </w:r>
      <w:r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正文</w:t>
      </w:r>
      <w:r w:rsidR="009278BB">
        <w:rPr>
          <w:rFonts w:ascii="宋体" w:eastAsia="宋体" w:hAnsi="宋体" w:cs="Times New Roman" w:hint="eastAsia"/>
          <w:color w:val="2E74B5" w:themeColor="accent1" w:themeShade="BF"/>
          <w:szCs w:val="28"/>
        </w:rPr>
        <w:t>均为</w:t>
      </w:r>
      <w:r w:rsidR="009278BB"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仿宋体</w:t>
      </w:r>
      <w:r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四号字、首行缩进</w:t>
      </w:r>
      <w:r w:rsidRPr="00C708A0">
        <w:rPr>
          <w:rFonts w:ascii="宋体" w:eastAsia="宋体" w:hAnsi="宋体" w:cs="Times New Roman"/>
          <w:color w:val="2E74B5" w:themeColor="accent1" w:themeShade="BF"/>
          <w:szCs w:val="28"/>
        </w:rPr>
        <w:t>2</w:t>
      </w:r>
      <w:r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个字符</w:t>
      </w:r>
      <w:r w:rsidR="001124F0" w:rsidRPr="00C708A0">
        <w:rPr>
          <w:rFonts w:ascii="宋体" w:eastAsia="宋体" w:hAnsi="宋体" w:cs="Times New Roman"/>
          <w:color w:val="2E74B5" w:themeColor="accent1" w:themeShade="BF"/>
          <w:szCs w:val="28"/>
        </w:rPr>
        <w:t>。</w:t>
      </w:r>
      <w:r w:rsidR="00575DF5"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篇幅在500字左右，</w:t>
      </w:r>
      <w:r w:rsidR="0083518B" w:rsidRPr="00C708A0">
        <w:rPr>
          <w:rFonts w:ascii="宋体" w:eastAsia="宋体" w:hAnsi="宋体" w:cs="Times New Roman"/>
          <w:color w:val="2E74B5" w:themeColor="accent1" w:themeShade="BF"/>
          <w:szCs w:val="28"/>
        </w:rPr>
        <w:t>本二级学科</w:t>
      </w:r>
      <w:r w:rsidR="00575DF5" w:rsidRPr="00C708A0">
        <w:rPr>
          <w:rFonts w:ascii="宋体" w:eastAsia="宋体" w:hAnsi="宋体" w:cs="Times New Roman" w:hint="eastAsia"/>
          <w:color w:val="2E74B5" w:themeColor="accent1" w:themeShade="BF"/>
          <w:szCs w:val="28"/>
        </w:rPr>
        <w:t>下设的研究方向填入表格中）</w:t>
      </w:r>
    </w:p>
    <w:tbl>
      <w:tblPr>
        <w:tblStyle w:val="a6"/>
        <w:tblW w:w="0" w:type="auto"/>
        <w:tblLook w:val="04A0"/>
      </w:tblPr>
      <w:tblGrid>
        <w:gridCol w:w="2376"/>
        <w:gridCol w:w="6146"/>
      </w:tblGrid>
      <w:tr w:rsidR="006E3759" w:rsidTr="006E3759">
        <w:tc>
          <w:tcPr>
            <w:tcW w:w="2376" w:type="dxa"/>
            <w:vAlign w:val="center"/>
          </w:tcPr>
          <w:p w:rsidR="006E3759" w:rsidRPr="006E3759" w:rsidRDefault="006E3759" w:rsidP="00C708A0">
            <w:pPr>
              <w:widowControl/>
              <w:tabs>
                <w:tab w:val="num" w:pos="0"/>
              </w:tabs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4"/>
              </w:rPr>
            </w:pPr>
            <w:r w:rsidRPr="006E3759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4"/>
              </w:rPr>
              <w:t>本</w:t>
            </w:r>
            <w:r w:rsidR="00C708A0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4"/>
              </w:rPr>
              <w:t>二级</w:t>
            </w:r>
            <w:r w:rsidRPr="006E3759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4"/>
              </w:rPr>
              <w:t>学科研究方向</w:t>
            </w:r>
          </w:p>
        </w:tc>
        <w:tc>
          <w:tcPr>
            <w:tcW w:w="6146" w:type="dxa"/>
            <w:vAlign w:val="center"/>
          </w:tcPr>
          <w:p w:rsidR="006E3759" w:rsidRPr="006E3759" w:rsidRDefault="006E3759" w:rsidP="00C708A0">
            <w:pPr>
              <w:widowControl/>
              <w:tabs>
                <w:tab w:val="num" w:pos="0"/>
              </w:tabs>
              <w:adjustRightInd w:val="0"/>
              <w:snapToGrid w:val="0"/>
              <w:ind w:firstLineChars="12" w:firstLine="34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4"/>
              </w:rPr>
            </w:pPr>
            <w:r w:rsidRPr="006E3759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4"/>
              </w:rPr>
              <w:t>方向简介</w:t>
            </w:r>
          </w:p>
        </w:tc>
      </w:tr>
      <w:tr w:rsidR="006E3759" w:rsidTr="006E3759">
        <w:tc>
          <w:tcPr>
            <w:tcW w:w="2376" w:type="dxa"/>
            <w:vAlign w:val="center"/>
          </w:tcPr>
          <w:p w:rsidR="006E3759" w:rsidRPr="006E3759" w:rsidRDefault="006E3759" w:rsidP="006E3759">
            <w:pPr>
              <w:widowControl/>
              <w:tabs>
                <w:tab w:val="num" w:pos="0"/>
              </w:tabs>
              <w:adjustRightInd w:val="0"/>
              <w:snapToGrid w:val="0"/>
              <w:spacing w:line="360" w:lineRule="auto"/>
              <w:ind w:firstLineChars="236" w:firstLine="66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6146" w:type="dxa"/>
            <w:vAlign w:val="center"/>
          </w:tcPr>
          <w:p w:rsidR="006E3759" w:rsidRPr="006E3759" w:rsidRDefault="006E3759" w:rsidP="006E3759">
            <w:pPr>
              <w:widowControl/>
              <w:tabs>
                <w:tab w:val="num" w:pos="0"/>
              </w:tabs>
              <w:adjustRightInd w:val="0"/>
              <w:snapToGrid w:val="0"/>
              <w:spacing w:line="360" w:lineRule="auto"/>
              <w:ind w:firstLineChars="236" w:firstLine="66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4"/>
              </w:rPr>
            </w:pPr>
          </w:p>
        </w:tc>
      </w:tr>
      <w:tr w:rsidR="006E3759" w:rsidTr="006E3759">
        <w:tc>
          <w:tcPr>
            <w:tcW w:w="2376" w:type="dxa"/>
            <w:vAlign w:val="center"/>
          </w:tcPr>
          <w:p w:rsidR="006E3759" w:rsidRPr="006E3759" w:rsidRDefault="006E3759" w:rsidP="006E3759">
            <w:pPr>
              <w:widowControl/>
              <w:tabs>
                <w:tab w:val="num" w:pos="0"/>
              </w:tabs>
              <w:adjustRightInd w:val="0"/>
              <w:snapToGrid w:val="0"/>
              <w:spacing w:line="360" w:lineRule="auto"/>
              <w:ind w:firstLineChars="236" w:firstLine="66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6146" w:type="dxa"/>
            <w:vAlign w:val="center"/>
          </w:tcPr>
          <w:p w:rsidR="006E3759" w:rsidRPr="006E3759" w:rsidRDefault="006E3759" w:rsidP="006E3759">
            <w:pPr>
              <w:widowControl/>
              <w:tabs>
                <w:tab w:val="num" w:pos="0"/>
              </w:tabs>
              <w:adjustRightInd w:val="0"/>
              <w:snapToGrid w:val="0"/>
              <w:spacing w:line="360" w:lineRule="auto"/>
              <w:ind w:firstLineChars="236" w:firstLine="66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4"/>
              </w:rPr>
            </w:pPr>
          </w:p>
        </w:tc>
      </w:tr>
      <w:tr w:rsidR="006E3759" w:rsidTr="006E3759">
        <w:tc>
          <w:tcPr>
            <w:tcW w:w="2376" w:type="dxa"/>
            <w:vAlign w:val="center"/>
          </w:tcPr>
          <w:p w:rsidR="006E3759" w:rsidRPr="006E3759" w:rsidRDefault="006E3759" w:rsidP="006E3759">
            <w:pPr>
              <w:widowControl/>
              <w:tabs>
                <w:tab w:val="num" w:pos="0"/>
              </w:tabs>
              <w:adjustRightInd w:val="0"/>
              <w:snapToGrid w:val="0"/>
              <w:spacing w:line="360" w:lineRule="auto"/>
              <w:ind w:firstLineChars="236" w:firstLine="66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6146" w:type="dxa"/>
            <w:vAlign w:val="center"/>
          </w:tcPr>
          <w:p w:rsidR="006E3759" w:rsidRPr="006E3759" w:rsidRDefault="006E3759" w:rsidP="006E3759">
            <w:pPr>
              <w:widowControl/>
              <w:tabs>
                <w:tab w:val="num" w:pos="0"/>
              </w:tabs>
              <w:adjustRightInd w:val="0"/>
              <w:snapToGrid w:val="0"/>
              <w:spacing w:line="360" w:lineRule="auto"/>
              <w:ind w:firstLineChars="236" w:firstLine="66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4"/>
              </w:rPr>
            </w:pPr>
          </w:p>
        </w:tc>
      </w:tr>
    </w:tbl>
    <w:p w:rsidR="00575DF5" w:rsidRPr="00072D7E" w:rsidRDefault="00575DF5" w:rsidP="00575DF5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56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C153F" w:rsidRDefault="00072D7E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二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、获本学科硕士学位应掌握的基本知识</w:t>
      </w:r>
    </w:p>
    <w:p w:rsidR="00072D7E" w:rsidRPr="00072D7E" w:rsidRDefault="00072D7E" w:rsidP="00072D7E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明确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基础知识、专业知识和工具性知识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等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三方面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的要求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）</w:t>
      </w:r>
    </w:p>
    <w:p w:rsidR="006C153F" w:rsidRPr="00A14561" w:rsidRDefault="00072D7E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三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、获本学科硕士学位应具备的基本素质</w:t>
      </w:r>
    </w:p>
    <w:p w:rsidR="00072D7E" w:rsidRPr="00072D7E" w:rsidRDefault="00072D7E" w:rsidP="00072D7E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明确</w:t>
      </w:r>
      <w:r w:rsidR="00575DF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学术素养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、</w:t>
      </w:r>
      <w:r w:rsidR="00575DF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学术道德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等要求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）</w:t>
      </w:r>
    </w:p>
    <w:p w:rsidR="006C153F" w:rsidRPr="00A14561" w:rsidRDefault="00072D7E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四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、获本学科硕士学位应具备的基本学术能力</w:t>
      </w:r>
    </w:p>
    <w:p w:rsidR="00072D7E" w:rsidRPr="00072D7E" w:rsidRDefault="00072D7E" w:rsidP="00072D7E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明确获取知识的能力、科学研究能力、学术交流能力、实践能力、其他能力等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方面的要求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）</w:t>
      </w:r>
    </w:p>
    <w:p w:rsidR="006C153F" w:rsidRPr="00A14561" w:rsidRDefault="00072D7E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五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、学位论文基本要求</w:t>
      </w:r>
    </w:p>
    <w:p w:rsidR="006C153F" w:rsidRPr="00575DF5" w:rsidRDefault="00575DF5" w:rsidP="00575DF5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 w:rsidRPr="00575DF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（明确</w:t>
      </w:r>
      <w:r w:rsidR="006C153F" w:rsidRPr="00575DF5">
        <w:rPr>
          <w:rFonts w:ascii="仿宋_GB2312" w:eastAsia="仿宋_GB2312" w:hAnsi="仿宋" w:cs="仿宋"/>
          <w:color w:val="000000"/>
          <w:kern w:val="0"/>
          <w:sz w:val="28"/>
          <w:szCs w:val="24"/>
        </w:rPr>
        <w:t>规范性要求</w:t>
      </w:r>
      <w:r w:rsidRPr="00575DF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、</w:t>
      </w:r>
      <w:r w:rsidR="006C153F" w:rsidRPr="00575DF5">
        <w:rPr>
          <w:rFonts w:ascii="仿宋_GB2312" w:eastAsia="仿宋_GB2312" w:hAnsi="仿宋" w:cs="仿宋"/>
          <w:color w:val="000000"/>
          <w:kern w:val="0"/>
          <w:sz w:val="28"/>
          <w:szCs w:val="24"/>
        </w:rPr>
        <w:t>质量要求</w:t>
      </w:r>
      <w:r w:rsidRPr="00575DF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）</w:t>
      </w:r>
    </w:p>
    <w:p w:rsidR="00072D7E" w:rsidRDefault="00072D7E" w:rsidP="00072D7E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color w:val="4B4B4B"/>
          <w:sz w:val="28"/>
          <w:szCs w:val="28"/>
        </w:rPr>
      </w:pPr>
    </w:p>
    <w:p w:rsidR="00072D7E" w:rsidRPr="00072D7E" w:rsidRDefault="00072D7E" w:rsidP="00072D7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页面设置：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A4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竖版，页边距上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2.5</w:t>
      </w:r>
      <w:r>
        <w:rPr>
          <w:rFonts w:ascii="宋体" w:eastAsia="宋体" w:hAnsi="宋体" w:cs="宋体" w:hint="eastAsia"/>
          <w:color w:val="0066FF"/>
          <w:kern w:val="0"/>
          <w:sz w:val="24"/>
          <w:szCs w:val="21"/>
        </w:rPr>
        <w:t>4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cm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，下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2.5</w:t>
      </w:r>
      <w:r>
        <w:rPr>
          <w:rFonts w:ascii="宋体" w:eastAsia="宋体" w:hAnsi="宋体" w:cs="宋体" w:hint="eastAsia"/>
          <w:color w:val="0066FF"/>
          <w:kern w:val="0"/>
          <w:sz w:val="24"/>
          <w:szCs w:val="21"/>
        </w:rPr>
        <w:t>4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cm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，左</w:t>
      </w:r>
      <w:r>
        <w:rPr>
          <w:rFonts w:ascii="宋体" w:eastAsia="宋体" w:hAnsi="宋体" w:cs="宋体" w:hint="eastAsia"/>
          <w:color w:val="0066FF"/>
          <w:kern w:val="0"/>
          <w:sz w:val="24"/>
          <w:szCs w:val="21"/>
        </w:rPr>
        <w:t>3.18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cm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，右</w:t>
      </w:r>
      <w:r>
        <w:rPr>
          <w:rFonts w:ascii="宋体" w:eastAsia="宋体" w:hAnsi="宋体" w:cs="宋体" w:hint="eastAsia"/>
          <w:color w:val="0066FF"/>
          <w:kern w:val="0"/>
          <w:sz w:val="24"/>
          <w:szCs w:val="21"/>
        </w:rPr>
        <w:t>3.18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cm</w:t>
      </w:r>
    </w:p>
    <w:p w:rsidR="00072D7E" w:rsidRPr="00072D7E" w:rsidRDefault="00072D7E" w:rsidP="00C708A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/>
          <w:color w:val="4B4B4B"/>
          <w:sz w:val="28"/>
          <w:szCs w:val="28"/>
        </w:rPr>
      </w:pP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全文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1.5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倍行间距，不定义文档网格</w:t>
      </w:r>
    </w:p>
    <w:sectPr w:rsidR="00072D7E" w:rsidRPr="00072D7E" w:rsidSect="007F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B67" w:rsidRDefault="007D7B67" w:rsidP="002C087A">
      <w:r>
        <w:separator/>
      </w:r>
    </w:p>
  </w:endnote>
  <w:endnote w:type="continuationSeparator" w:id="1">
    <w:p w:rsidR="007D7B67" w:rsidRDefault="007D7B67" w:rsidP="002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新宋体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B67" w:rsidRDefault="007D7B67" w:rsidP="002C087A">
      <w:r>
        <w:separator/>
      </w:r>
    </w:p>
  </w:footnote>
  <w:footnote w:type="continuationSeparator" w:id="1">
    <w:p w:rsidR="007D7B67" w:rsidRDefault="007D7B67" w:rsidP="002C0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5B84"/>
    <w:multiLevelType w:val="hybridMultilevel"/>
    <w:tmpl w:val="82463D8E"/>
    <w:lvl w:ilvl="0" w:tplc="77F6B1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D47CA8"/>
    <w:multiLevelType w:val="hybridMultilevel"/>
    <w:tmpl w:val="AFF61F56"/>
    <w:lvl w:ilvl="0" w:tplc="6FB286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8102CE"/>
    <w:multiLevelType w:val="hybridMultilevel"/>
    <w:tmpl w:val="8DFA2978"/>
    <w:lvl w:ilvl="0" w:tplc="BBD0D5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49F"/>
    <w:rsid w:val="00072D7E"/>
    <w:rsid w:val="001124F0"/>
    <w:rsid w:val="00184AF7"/>
    <w:rsid w:val="00201C56"/>
    <w:rsid w:val="002C087A"/>
    <w:rsid w:val="003A526E"/>
    <w:rsid w:val="003D2800"/>
    <w:rsid w:val="004715A9"/>
    <w:rsid w:val="00575DF5"/>
    <w:rsid w:val="00591868"/>
    <w:rsid w:val="006264F7"/>
    <w:rsid w:val="006C153F"/>
    <w:rsid w:val="006D349F"/>
    <w:rsid w:val="006E3759"/>
    <w:rsid w:val="00713D17"/>
    <w:rsid w:val="00762C10"/>
    <w:rsid w:val="00771FE3"/>
    <w:rsid w:val="007D7B67"/>
    <w:rsid w:val="007F622C"/>
    <w:rsid w:val="0083518B"/>
    <w:rsid w:val="009278BB"/>
    <w:rsid w:val="00947534"/>
    <w:rsid w:val="009A6958"/>
    <w:rsid w:val="009F72B6"/>
    <w:rsid w:val="00A14561"/>
    <w:rsid w:val="00AC478B"/>
    <w:rsid w:val="00B41740"/>
    <w:rsid w:val="00B715C9"/>
    <w:rsid w:val="00BE629E"/>
    <w:rsid w:val="00C7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0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87A"/>
    <w:rPr>
      <w:sz w:val="18"/>
      <w:szCs w:val="18"/>
    </w:rPr>
  </w:style>
  <w:style w:type="table" w:styleId="a6">
    <w:name w:val="Table Grid"/>
    <w:basedOn w:val="a1"/>
    <w:uiPriority w:val="39"/>
    <w:rsid w:val="006E3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王景刚</dc:creator>
  <cp:keywords/>
  <dc:description/>
  <cp:lastModifiedBy>Lenovo User</cp:lastModifiedBy>
  <cp:revision>9</cp:revision>
  <cp:lastPrinted>2016-04-15T00:21:00Z</cp:lastPrinted>
  <dcterms:created xsi:type="dcterms:W3CDTF">2016-03-02T03:45:00Z</dcterms:created>
  <dcterms:modified xsi:type="dcterms:W3CDTF">2016-04-15T00:23:00Z</dcterms:modified>
</cp:coreProperties>
</file>