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9C00" w14:textId="77777777" w:rsidR="00DC4241"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广东财经大学</w:t>
      </w:r>
    </w:p>
    <w:p w14:paraId="7E8D8C20" w14:textId="77777777" w:rsidR="00DC4241"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研究生参加国内外学术会议资助办法</w:t>
      </w:r>
    </w:p>
    <w:p w14:paraId="08DA27CB" w14:textId="77777777" w:rsidR="00DC4241"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（征求意见稿）</w:t>
      </w:r>
    </w:p>
    <w:p w14:paraId="362472C8" w14:textId="77777777" w:rsidR="00DC4241" w:rsidRDefault="00DC4241">
      <w:pPr>
        <w:spacing w:line="400" w:lineRule="exact"/>
        <w:rPr>
          <w:rFonts w:ascii="仿宋" w:eastAsia="仿宋" w:hAnsi="仿宋" w:cs="仿宋" w:hint="eastAsia"/>
        </w:rPr>
      </w:pPr>
    </w:p>
    <w:p w14:paraId="51637577" w14:textId="77777777" w:rsidR="00DC4241" w:rsidRDefault="00DC4241">
      <w:pPr>
        <w:spacing w:line="400" w:lineRule="exact"/>
        <w:rPr>
          <w:rFonts w:ascii="仿宋" w:eastAsia="仿宋" w:hAnsi="仿宋" w:cs="仿宋" w:hint="eastAsia"/>
        </w:rPr>
      </w:pPr>
    </w:p>
    <w:p w14:paraId="321BFAA9"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为鼓励我校研究生积极参加国内外学术会议，更深入地了解和把握国内外学术界的最新发展和前沿问题，提高研究生学术水平和科研能力，产生优秀学术成果，结合我校实际，特制订本办法。</w:t>
      </w:r>
    </w:p>
    <w:p w14:paraId="1B752BB3" w14:textId="77777777" w:rsidR="00DC4241" w:rsidRDefault="00DC4241">
      <w:pPr>
        <w:spacing w:line="400" w:lineRule="exact"/>
        <w:rPr>
          <w:rFonts w:ascii="仿宋" w:eastAsia="仿宋" w:hAnsi="仿宋" w:cs="仿宋" w:hint="eastAsia"/>
          <w:sz w:val="32"/>
          <w:szCs w:val="32"/>
        </w:rPr>
      </w:pPr>
    </w:p>
    <w:p w14:paraId="3FE54319" w14:textId="03D3391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本办法资助范围包括专业领域内的国内、国际高水平学术会议。会议是否属于国内外高水平学术会议由培养单位成立的专家委员会确定，并列入</w:t>
      </w:r>
      <w:r w:rsidR="00925512">
        <w:rPr>
          <w:rFonts w:ascii="仿宋" w:eastAsia="仿宋" w:hAnsi="仿宋" w:cs="仿宋" w:hint="eastAsia"/>
          <w:sz w:val="32"/>
          <w:szCs w:val="32"/>
        </w:rPr>
        <w:t>《</w:t>
      </w:r>
      <w:r w:rsidR="00925512">
        <w:rPr>
          <w:rFonts w:ascii="仿宋" w:eastAsia="仿宋" w:hAnsi="仿宋" w:cs="仿宋" w:hint="eastAsia"/>
          <w:sz w:val="32"/>
          <w:szCs w:val="32"/>
        </w:rPr>
        <w:t>研究生高水平国内外学术会议清单</w:t>
      </w:r>
      <w:r w:rsidR="00925512">
        <w:rPr>
          <w:rFonts w:ascii="仿宋" w:eastAsia="仿宋" w:hAnsi="仿宋" w:cs="仿宋" w:hint="eastAsia"/>
          <w:sz w:val="32"/>
          <w:szCs w:val="32"/>
        </w:rPr>
        <w:t>》</w:t>
      </w:r>
      <w:r>
        <w:rPr>
          <w:rFonts w:ascii="仿宋" w:eastAsia="仿宋" w:hAnsi="仿宋" w:cs="仿宋" w:hint="eastAsia"/>
          <w:sz w:val="32"/>
          <w:szCs w:val="32"/>
        </w:rPr>
        <w:t>（以下简称</w:t>
      </w:r>
      <w:r w:rsidR="00925512">
        <w:rPr>
          <w:rFonts w:ascii="仿宋" w:eastAsia="仿宋" w:hAnsi="仿宋" w:cs="仿宋" w:hint="eastAsia"/>
          <w:sz w:val="32"/>
          <w:szCs w:val="32"/>
        </w:rPr>
        <w:t>《</w:t>
      </w:r>
      <w:r>
        <w:rPr>
          <w:rFonts w:ascii="仿宋" w:eastAsia="仿宋" w:hAnsi="仿宋" w:cs="仿宋" w:hint="eastAsia"/>
          <w:sz w:val="32"/>
          <w:szCs w:val="32"/>
        </w:rPr>
        <w:t>会议清单</w:t>
      </w:r>
      <w:r w:rsidR="00925512">
        <w:rPr>
          <w:rFonts w:ascii="仿宋" w:eastAsia="仿宋" w:hAnsi="仿宋" w:cs="仿宋" w:hint="eastAsia"/>
          <w:sz w:val="32"/>
          <w:szCs w:val="32"/>
        </w:rPr>
        <w:t>》</w:t>
      </w:r>
      <w:r>
        <w:rPr>
          <w:rFonts w:ascii="仿宋" w:eastAsia="仿宋" w:hAnsi="仿宋" w:cs="仿宋" w:hint="eastAsia"/>
          <w:sz w:val="32"/>
          <w:szCs w:val="32"/>
        </w:rPr>
        <w:t>），</w:t>
      </w:r>
      <w:r w:rsidR="00925512">
        <w:rPr>
          <w:rFonts w:ascii="仿宋" w:eastAsia="仿宋" w:hAnsi="仿宋" w:cs="仿宋" w:hint="eastAsia"/>
          <w:sz w:val="32"/>
          <w:szCs w:val="32"/>
        </w:rPr>
        <w:t>《</w:t>
      </w:r>
      <w:r>
        <w:rPr>
          <w:rFonts w:ascii="仿宋" w:eastAsia="仿宋" w:hAnsi="仿宋" w:cs="仿宋" w:hint="eastAsia"/>
          <w:sz w:val="32"/>
          <w:szCs w:val="32"/>
        </w:rPr>
        <w:t>会议清单</w:t>
      </w:r>
      <w:r w:rsidR="00925512">
        <w:rPr>
          <w:rFonts w:ascii="仿宋" w:eastAsia="仿宋" w:hAnsi="仿宋" w:cs="仿宋" w:hint="eastAsia"/>
          <w:sz w:val="32"/>
          <w:szCs w:val="32"/>
        </w:rPr>
        <w:t>》</w:t>
      </w:r>
      <w:r>
        <w:rPr>
          <w:rFonts w:ascii="仿宋" w:eastAsia="仿宋" w:hAnsi="仿宋" w:cs="仿宋" w:hint="eastAsia"/>
          <w:sz w:val="32"/>
          <w:szCs w:val="32"/>
        </w:rPr>
        <w:t>中所列例行会议不受年份和届数限制，如有未列的高水平学术会议需由培养单位认定后纳入资助范围。</w:t>
      </w:r>
    </w:p>
    <w:p w14:paraId="42D14918" w14:textId="77777777" w:rsidR="00DC4241" w:rsidRDefault="00DC4241">
      <w:pPr>
        <w:spacing w:line="400" w:lineRule="exact"/>
        <w:rPr>
          <w:rFonts w:ascii="仿宋" w:eastAsia="仿宋" w:hAnsi="仿宋" w:cs="仿宋" w:hint="eastAsia"/>
          <w:sz w:val="32"/>
          <w:szCs w:val="32"/>
        </w:rPr>
      </w:pPr>
    </w:p>
    <w:p w14:paraId="4A248481"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本办法资助对象为我校在读全日制研究生。博士生在读期间可获得两次资助，最多可获得一次参加国（境）外学术会议的资助；硕士生在读期间至多获得一次国（境）内学术会议资助。</w:t>
      </w:r>
    </w:p>
    <w:p w14:paraId="5ACC4819" w14:textId="77777777" w:rsidR="00DC4241" w:rsidRDefault="00DC4241">
      <w:pPr>
        <w:spacing w:line="400" w:lineRule="exact"/>
        <w:rPr>
          <w:rFonts w:ascii="仿宋" w:eastAsia="仿宋" w:hAnsi="仿宋" w:cs="仿宋" w:hint="eastAsia"/>
          <w:sz w:val="32"/>
          <w:szCs w:val="32"/>
        </w:rPr>
      </w:pPr>
    </w:p>
    <w:p w14:paraId="03738010"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本办法资助的对象应满足以下条件：</w:t>
      </w:r>
    </w:p>
    <w:p w14:paraId="5F68A228"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1.申请人为第一作者；或其导师或本校教师为第一作者，申请人为第二作者；</w:t>
      </w:r>
    </w:p>
    <w:p w14:paraId="6266F41B"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2.研究生宣读的学术论文，若有正式发表或被公开出版的会议论文集全文收录，需以广东财经大学为第一署名单位，并注明“受广东财经大学研究生院资助”。</w:t>
      </w:r>
    </w:p>
    <w:p w14:paraId="15D9B317"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3.申请人接到组织方书面正式的会议邀请函，在其应邀参加的会议上宣读论文。</w:t>
      </w:r>
    </w:p>
    <w:p w14:paraId="7D5438CA" w14:textId="77777777" w:rsidR="00DC4241" w:rsidRDefault="00DC4241">
      <w:pPr>
        <w:spacing w:line="400" w:lineRule="exact"/>
        <w:rPr>
          <w:rFonts w:ascii="仿宋" w:eastAsia="仿宋" w:hAnsi="仿宋" w:cs="仿宋" w:hint="eastAsia"/>
          <w:sz w:val="32"/>
          <w:szCs w:val="32"/>
        </w:rPr>
      </w:pPr>
    </w:p>
    <w:p w14:paraId="5CFC3985"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申请人有下列情形之一者，不予资助：</w:t>
      </w:r>
    </w:p>
    <w:p w14:paraId="0F3BAC9C"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1.在读期间受过处分，有学术不端行为的；</w:t>
      </w:r>
    </w:p>
    <w:p w14:paraId="611D2AF3"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lastRenderedPageBreak/>
        <w:t>2.因身体原因，不适合参加国内、国际学术会议的；</w:t>
      </w:r>
    </w:p>
    <w:p w14:paraId="1471EFC7"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3.申请资助的学术会议召开时间超出申请人毕业日期的；</w:t>
      </w:r>
    </w:p>
    <w:p w14:paraId="3A7D5C9F"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4.申请材料内容不齐备、或在申请材料中提供虚假信息的；</w:t>
      </w:r>
    </w:p>
    <w:p w14:paraId="319AAE39"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5.申请时已通过其它渠道报销或已获得其它形式资助的；</w:t>
      </w:r>
    </w:p>
    <w:p w14:paraId="406ED8F8"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6.收取高额会务费的学术会议，以培训班或学习班为名、安排有旅游景点及项目的学术会议，以及未经培养单位批准、师生自行决定参加的。</w:t>
      </w:r>
    </w:p>
    <w:p w14:paraId="34100461" w14:textId="77777777" w:rsidR="00DC4241" w:rsidRDefault="00DC4241">
      <w:pPr>
        <w:spacing w:line="400" w:lineRule="exact"/>
        <w:rPr>
          <w:rFonts w:ascii="仿宋" w:eastAsia="仿宋" w:hAnsi="仿宋" w:cs="仿宋" w:hint="eastAsia"/>
          <w:sz w:val="32"/>
          <w:szCs w:val="32"/>
        </w:rPr>
      </w:pPr>
    </w:p>
    <w:p w14:paraId="4D97A8BA"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本办法鼓励在校研究生积极参加国内外学术会议，依据实际情况进行资助，资助支付范围限于差旅费、住宿费、会议注册费、签证相关费用。会议资助费用由研究生院、研究生导师共同承担，研究生院承担2/3的会议资助费用，研究生导师承担1/3的会议资助费用。参加高水平学术会议学校资助最高额度为：国（境）内会议4000元，国（境）外会议6000元。</w:t>
      </w:r>
    </w:p>
    <w:p w14:paraId="10C42F00" w14:textId="77777777" w:rsidR="00DC4241" w:rsidRDefault="00DC4241">
      <w:pPr>
        <w:spacing w:line="400" w:lineRule="exact"/>
        <w:rPr>
          <w:rFonts w:ascii="仿宋" w:eastAsia="仿宋" w:hAnsi="仿宋" w:cs="仿宋" w:hint="eastAsia"/>
          <w:sz w:val="32"/>
          <w:szCs w:val="32"/>
        </w:rPr>
      </w:pPr>
    </w:p>
    <w:p w14:paraId="719CE895"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参加在国内外举办的学术会议的研究生，费用报销标准参见学校财务处《广东财经大学差旅费管理办法》执行。</w:t>
      </w:r>
    </w:p>
    <w:p w14:paraId="45F0AA38" w14:textId="77777777" w:rsidR="00DC4241" w:rsidRDefault="00DC4241">
      <w:pPr>
        <w:spacing w:line="400" w:lineRule="exact"/>
        <w:rPr>
          <w:rFonts w:ascii="仿宋" w:eastAsia="仿宋" w:hAnsi="仿宋" w:cs="仿宋" w:hint="eastAsia"/>
          <w:sz w:val="32"/>
          <w:szCs w:val="32"/>
        </w:rPr>
      </w:pPr>
    </w:p>
    <w:p w14:paraId="76E3F208"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参加国内外学术会议的资助对象应自觉遵守学校人员出国管理规定，必须购买与出国行程相关的人身保险，保险费用由本人承担，学校不负责受资助人在国外期间的医疗费用以及发生意外所涉及的各项费用。</w:t>
      </w:r>
    </w:p>
    <w:p w14:paraId="4F1894E2" w14:textId="77777777" w:rsidR="00DC4241" w:rsidRDefault="00DC4241">
      <w:pPr>
        <w:spacing w:line="400" w:lineRule="exact"/>
        <w:rPr>
          <w:rFonts w:ascii="仿宋" w:eastAsia="仿宋" w:hAnsi="仿宋" w:cs="仿宋" w:hint="eastAsia"/>
          <w:sz w:val="32"/>
          <w:szCs w:val="32"/>
        </w:rPr>
      </w:pPr>
    </w:p>
    <w:p w14:paraId="2DF4B4BE"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各培养单位应根据本办法，制订本单位的资助实施细则和各学科专业领域的《研究生高水平国内外学术会议清单》。实施细则经由本学科专业点学位评定分委员会审议通过后，报研究生院备案。</w:t>
      </w:r>
    </w:p>
    <w:p w14:paraId="2C5D83E9" w14:textId="77777777" w:rsidR="00DC4241" w:rsidRDefault="00DC4241">
      <w:pPr>
        <w:spacing w:line="400" w:lineRule="exact"/>
        <w:rPr>
          <w:rFonts w:ascii="仿宋" w:eastAsia="仿宋" w:hAnsi="仿宋" w:cs="仿宋" w:hint="eastAsia"/>
          <w:sz w:val="32"/>
          <w:szCs w:val="32"/>
        </w:rPr>
      </w:pPr>
    </w:p>
    <w:p w14:paraId="36440B40"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研究生根据培养单位实施细则提交申请，申请材料主要包括如下：</w:t>
      </w:r>
    </w:p>
    <w:p w14:paraId="5F2B0BD4"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（一）申请人须在学术会议召开2周前向培养单位提交如下材料（包括电子版和纸质版）：</w:t>
      </w:r>
    </w:p>
    <w:p w14:paraId="59CADF93" w14:textId="6C40040D"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1.《广东财经大学研究生</w:t>
      </w:r>
      <w:r w:rsidR="00F10E7C">
        <w:rPr>
          <w:rFonts w:ascii="仿宋" w:eastAsia="仿宋" w:hAnsi="仿宋" w:cs="仿宋" w:hint="eastAsia"/>
          <w:sz w:val="32"/>
          <w:szCs w:val="32"/>
        </w:rPr>
        <w:t>参加</w:t>
      </w:r>
      <w:r>
        <w:rPr>
          <w:rFonts w:ascii="仿宋" w:eastAsia="仿宋" w:hAnsi="仿宋" w:cs="仿宋" w:hint="eastAsia"/>
          <w:sz w:val="32"/>
          <w:szCs w:val="32"/>
        </w:rPr>
        <w:t>国内外学术会议资助申请表》；</w:t>
      </w:r>
    </w:p>
    <w:p w14:paraId="407BE0C6"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lastRenderedPageBreak/>
        <w:t>2.会议简介（包括会议背景材料、征文通知等）；</w:t>
      </w:r>
    </w:p>
    <w:p w14:paraId="26B3E987"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3.会议主办方出具的正式邀请函（原件交由审核，复印件留存）；</w:t>
      </w:r>
    </w:p>
    <w:p w14:paraId="6E0E5A04"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4.论文的会议录用证明（原件交由审核，复印件留存，如会议召开前不能提供，会议结束后务必补交）；</w:t>
      </w:r>
    </w:p>
    <w:p w14:paraId="616667F0"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5.会议日程安排或含日程安排的会议手册（如会议召开前不能提供，会议结束后务必补交）。</w:t>
      </w:r>
    </w:p>
    <w:p w14:paraId="3F8B0222"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6.外语水平证明（原件交由审核，复印件留存）。</w:t>
      </w:r>
    </w:p>
    <w:p w14:paraId="46FA515D"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（二）申请人须在会议结束后2周内（遇寒暑假及法定假日顺延）及时向培养单位提交以下后续材料（包括电子版和纸质版）：</w:t>
      </w:r>
    </w:p>
    <w:p w14:paraId="71545437"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1.会议日程安排（含本人发言或报告的日程页，会议前已提交但日程有变动请补交最新日程安排，原件交由审核，复印件留存）；</w:t>
      </w:r>
    </w:p>
    <w:p w14:paraId="0E6AC424"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2.护照首页及标有出入境日期页面（针对国外参会人员，原件供审核，复印件留存）；</w:t>
      </w:r>
    </w:p>
    <w:p w14:paraId="3F300EAD"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3.学术会议总结报告（不得少于5000字，纸质版由本人和导师签字）；</w:t>
      </w:r>
    </w:p>
    <w:p w14:paraId="14365AAB"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4.论文全文（电子版为WORD文档，纸质版由导师审核签字）。</w:t>
      </w:r>
    </w:p>
    <w:p w14:paraId="0B7A24E5"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5.参会获取的学术信息资料（包括会议论文集等）；</w:t>
      </w:r>
    </w:p>
    <w:p w14:paraId="5E9FE3B5"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6.参会情景照片3-5张（高清）；</w:t>
      </w:r>
    </w:p>
    <w:p w14:paraId="38C998EF"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7.往返交通费、会务费、住宿费等参会期间有关费用的使用凭证原件（背面须有导师及本人的签字，机票应附登机牌）；</w:t>
      </w:r>
    </w:p>
    <w:p w14:paraId="5BB34113"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sz w:val="32"/>
          <w:szCs w:val="32"/>
        </w:rPr>
        <w:t>8.申请人须在研究生管理系统中填报参加会议相关信息并提交审核。</w:t>
      </w:r>
    </w:p>
    <w:p w14:paraId="479B8C7E" w14:textId="77777777" w:rsidR="00DC4241" w:rsidRDefault="00DC4241">
      <w:pPr>
        <w:spacing w:line="400" w:lineRule="exact"/>
        <w:rPr>
          <w:rFonts w:ascii="仿宋" w:eastAsia="仿宋" w:hAnsi="仿宋" w:cs="仿宋" w:hint="eastAsia"/>
          <w:sz w:val="32"/>
          <w:szCs w:val="32"/>
        </w:rPr>
      </w:pPr>
    </w:p>
    <w:p w14:paraId="2ECF9AE4"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研究生导师、各培养单位对研究生所参加学术会议的内容、在所属领域的水平等情况进行审核。</w:t>
      </w:r>
    </w:p>
    <w:p w14:paraId="57773654" w14:textId="77777777" w:rsidR="00DC4241" w:rsidRDefault="00DC4241">
      <w:pPr>
        <w:spacing w:line="400" w:lineRule="exact"/>
        <w:rPr>
          <w:rFonts w:ascii="仿宋" w:eastAsia="仿宋" w:hAnsi="仿宋" w:cs="仿宋" w:hint="eastAsia"/>
          <w:sz w:val="32"/>
          <w:szCs w:val="32"/>
        </w:rPr>
      </w:pPr>
    </w:p>
    <w:p w14:paraId="2FFD7ADD"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培养单位审核通过的资助申请，由研究生院进行终审，审核通过者进行校内公示并确定资助金额。</w:t>
      </w:r>
    </w:p>
    <w:p w14:paraId="0B014335" w14:textId="77777777" w:rsidR="00DC4241" w:rsidRDefault="00DC4241">
      <w:pPr>
        <w:spacing w:line="400" w:lineRule="exact"/>
        <w:rPr>
          <w:rFonts w:ascii="仿宋" w:eastAsia="仿宋" w:hAnsi="仿宋" w:cs="仿宋" w:hint="eastAsia"/>
          <w:sz w:val="32"/>
          <w:szCs w:val="32"/>
        </w:rPr>
      </w:pPr>
    </w:p>
    <w:p w14:paraId="41CB8EF1"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xml:space="preserve"> 研究生参加学术会议，应在广东财经大学校内公开做一次学术报告，宣读被录用论文。并在会议结束后向研</w:t>
      </w:r>
      <w:r>
        <w:rPr>
          <w:rFonts w:ascii="仿宋" w:eastAsia="仿宋" w:hAnsi="仿宋" w:cs="仿宋" w:hint="eastAsia"/>
          <w:sz w:val="32"/>
          <w:szCs w:val="32"/>
        </w:rPr>
        <w:lastRenderedPageBreak/>
        <w:t>究生院提交一篇会议综述报告、参会论文、参会照片以及学术报告会照片等资料，并同意上传至研究生院网站或公众号专栏内，供全校师生查阅。</w:t>
      </w:r>
    </w:p>
    <w:p w14:paraId="0D6CDDE8" w14:textId="77777777" w:rsidR="00DC4241" w:rsidRDefault="00DC4241">
      <w:pPr>
        <w:spacing w:line="400" w:lineRule="exact"/>
        <w:rPr>
          <w:rFonts w:ascii="仿宋" w:eastAsia="仿宋" w:hAnsi="仿宋" w:cs="仿宋" w:hint="eastAsia"/>
          <w:sz w:val="32"/>
          <w:szCs w:val="32"/>
        </w:rPr>
      </w:pPr>
    </w:p>
    <w:p w14:paraId="19571BAE"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xml:space="preserve"> 如研究生提供虚假参会信息，或借参会之名参观、游览景点，一经查处，学校将追回资助经费，并取消该研究生后续申请会议资助的资格；如研究生导师存在审核把关不严或故意隐瞒虚假信息，同时暂停该导师2年内名下所有研究生申请会议资助的资格。</w:t>
      </w:r>
    </w:p>
    <w:p w14:paraId="77122EF8" w14:textId="77777777" w:rsidR="00DC4241" w:rsidRDefault="00DC4241">
      <w:pPr>
        <w:spacing w:line="400" w:lineRule="exact"/>
        <w:rPr>
          <w:rFonts w:ascii="仿宋" w:eastAsia="仿宋" w:hAnsi="仿宋" w:cs="仿宋" w:hint="eastAsia"/>
          <w:sz w:val="32"/>
          <w:szCs w:val="32"/>
        </w:rPr>
      </w:pPr>
    </w:p>
    <w:p w14:paraId="72FEDA88" w14:textId="77777777" w:rsidR="00DC4241" w:rsidRDefault="00000000">
      <w:pPr>
        <w:spacing w:line="400" w:lineRule="exact"/>
        <w:rPr>
          <w:rFonts w:ascii="仿宋" w:eastAsia="仿宋" w:hAnsi="仿宋" w:cs="仿宋" w:hint="eastAsia"/>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xml:space="preserve"> 本办法自颁布之日起实施，由研究生院负责解释。</w:t>
      </w:r>
    </w:p>
    <w:p w14:paraId="4E1FABE6" w14:textId="77777777" w:rsidR="00DC4241" w:rsidRDefault="00DC4241">
      <w:pPr>
        <w:spacing w:line="400" w:lineRule="exact"/>
        <w:rPr>
          <w:rFonts w:ascii="仿宋" w:eastAsia="仿宋" w:hAnsi="仿宋" w:cs="仿宋" w:hint="eastAsia"/>
          <w:sz w:val="28"/>
          <w:szCs w:val="28"/>
        </w:rPr>
      </w:pPr>
    </w:p>
    <w:p w14:paraId="49D1F15E" w14:textId="77777777" w:rsidR="00DC4241" w:rsidRDefault="00DC4241">
      <w:pPr>
        <w:spacing w:line="400" w:lineRule="exact"/>
        <w:rPr>
          <w:rFonts w:ascii="仿宋" w:eastAsia="仿宋" w:hAnsi="仿宋" w:cs="仿宋" w:hint="eastAsia"/>
          <w:sz w:val="28"/>
          <w:szCs w:val="28"/>
        </w:rPr>
      </w:pPr>
    </w:p>
    <w:sectPr w:rsidR="00DC4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E1YTA1MjQxMWFiYWJjNGEwNmVmMjc4ZTkwZTVhOGMifQ=="/>
  </w:docVars>
  <w:rsids>
    <w:rsidRoot w:val="16AF439F"/>
    <w:rsid w:val="00384D5A"/>
    <w:rsid w:val="00925512"/>
    <w:rsid w:val="00DC4241"/>
    <w:rsid w:val="00F10E7C"/>
    <w:rsid w:val="09CA5EA0"/>
    <w:rsid w:val="0E19051C"/>
    <w:rsid w:val="132C2BB7"/>
    <w:rsid w:val="16AF439F"/>
    <w:rsid w:val="596C2E2A"/>
    <w:rsid w:val="5A09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D74B4"/>
  <w15:docId w15:val="{431E7353-D211-4FBB-9AAD-F86F795E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0"/>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等线" w:eastAsia="等线" w:hAnsi="等线" w:cs="Times New Roman" w:hint="eastAsia"/>
      <w:szCs w:val="22"/>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6">
    <w:name w:val="annotation reference"/>
    <w:basedOn w:val="a0"/>
    <w:qFormat/>
    <w:rPr>
      <w:sz w:val="21"/>
      <w:szCs w:val="21"/>
    </w:rPr>
  </w:style>
  <w:style w:type="paragraph" w:customStyle="1" w:styleId="a7">
    <w:name w:val="一级标题"/>
    <w:basedOn w:val="a"/>
    <w:qFormat/>
    <w:pPr>
      <w:spacing w:line="460" w:lineRule="exact"/>
      <w:jc w:val="center"/>
    </w:pPr>
    <w:rPr>
      <w:rFonts w:ascii="黑体" w:eastAsia="黑体" w:hAnsi="黑体" w:cs="黑体" w:hint="eastAsia"/>
      <w:sz w:val="30"/>
      <w:szCs w:val="30"/>
    </w:rPr>
  </w:style>
  <w:style w:type="character" w:customStyle="1" w:styleId="30">
    <w:name w:val="标题 3 字符"/>
    <w:basedOn w:val="a0"/>
    <w:link w:val="3"/>
    <w:qFormat/>
    <w:rPr>
      <w:rFonts w:ascii="宋体" w:eastAsia="宋体" w:hAnsi="宋体" w:cs="宋体" w:hint="eastAsia"/>
      <w:b/>
      <w:bCs/>
      <w:sz w:val="27"/>
      <w:szCs w:val="27"/>
    </w:rPr>
  </w:style>
  <w:style w:type="character" w:customStyle="1" w:styleId="a4">
    <w:name w:val="批注文字 字符"/>
    <w:basedOn w:val="a0"/>
    <w:link w:val="a3"/>
    <w:qFormat/>
    <w:rPr>
      <w:rFonts w:ascii="等线" w:eastAsia="等线" w:hAnsi="等线" w:cs="Times New Roman" w:hint="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2024-11-08T07:06:00Z</dcterms:created>
  <dcterms:modified xsi:type="dcterms:W3CDTF">2024-11-08T07:09:00Z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87F08981D7B94E1FBF4B229C4A4D633E_11</vt:lpwstr>
  </property>
</Properties>
</file>