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B3CE"/>
    <w:p w14:paraId="17F8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广东财经大学20</w:t>
      </w:r>
      <w:r>
        <w:rPr>
          <w:rFonts w:hint="eastAsia"/>
          <w:b/>
          <w:sz w:val="28"/>
          <w:lang w:val="en-US" w:eastAsia="zh-CN"/>
        </w:rPr>
        <w:t>25年春</w:t>
      </w:r>
      <w:r>
        <w:rPr>
          <w:rFonts w:hint="eastAsia"/>
          <w:b/>
          <w:sz w:val="28"/>
        </w:rPr>
        <w:t>季毕业硕士学位论文答辩</w:t>
      </w:r>
    </w:p>
    <w:p w14:paraId="4D932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及学位授予工作时间进度表</w:t>
      </w:r>
    </w:p>
    <w:tbl>
      <w:tblPr>
        <w:tblStyle w:val="3"/>
        <w:tblW w:w="10572" w:type="dxa"/>
        <w:tblCellSpacing w:w="0" w:type="dxa"/>
        <w:tblInd w:w="-9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4534"/>
        <w:gridCol w:w="2055"/>
        <w:gridCol w:w="2565"/>
      </w:tblGrid>
      <w:tr w14:paraId="7BD0C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693691">
            <w:pPr>
              <w:widowControl/>
              <w:jc w:val="both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4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BF4F45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C827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导师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lang w:eastAsia="zh-CN"/>
              </w:rPr>
              <w:t>任务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BCD70E0">
            <w:pPr>
              <w:widowControl/>
              <w:ind w:firstLine="761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 w14:paraId="70FD8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84EE98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9月17日前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EED9B61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在系统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填写《广东财经大学硕士学位申请书》，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准备学位申请资格审查相关材料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，并交所在培养单位。培养单位根据研究生申请情况形成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2025年春季申请学位名单交研究生院。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DFAE71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45C765A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研究生务必于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9月17日前提交学位申请，逾期将不再受理其学位申请。</w:t>
            </w:r>
          </w:p>
        </w:tc>
      </w:tr>
      <w:tr w14:paraId="14797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02074E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117E02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在申请学位名单基础上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进行资格审查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，将审查情况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复审。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28355A2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对学位论文指导、审阅；指导专业实践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66E04C46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审查内容：学费、学分及成绩、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补修课程、专业实践</w:t>
            </w:r>
          </w:p>
        </w:tc>
      </w:tr>
      <w:tr w14:paraId="1B72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5D3A22E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1BC6C3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研究生提交学位论文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初稿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培养单位组织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交叉评审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初评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或预答辩并反馈意见。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A5481B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参加完成交叉评审或预答辩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6EA29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培养单位应及时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向导师及论文作者反馈意见。</w:t>
            </w:r>
          </w:p>
        </w:tc>
      </w:tr>
      <w:tr w14:paraId="0708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1A315C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AD3BF6"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毕业研究生于系统中提交论文电子版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该定稿论文将用于文字重复率检测和盲审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u w:val="single"/>
                <w:lang w:eastAsia="zh-CN"/>
              </w:rPr>
              <w:t>提交的论文需要隐去个人信息（只保留专业）。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C0CF70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系统中及时审核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F3993F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逾期未提交论文研究生将不安排检测及审阅。</w:t>
            </w:r>
          </w:p>
        </w:tc>
      </w:tr>
      <w:tr w14:paraId="1DAA7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376787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  <w:bookmarkStart w:id="0" w:name="_GoBack"/>
            <w:bookmarkEnd w:id="0"/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5E139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系统中审核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研究生提交的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学位论文定稿电子版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，查看是否按照要求提交。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B0E042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系统中填写《广东财经大学硕士生指导教师学位论文学术评语》并打印签名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95FF1E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未经本人导师审阅同意的学位论文不予送审。</w:t>
            </w:r>
          </w:p>
        </w:tc>
      </w:tr>
      <w:tr w14:paraId="0A6C0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6F9EBF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15日起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7AB766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进行文字重复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检测，需复检的论文修改后重新检测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DB1DE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FB3788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未通过检测的研究生将不安排审阅及答辩。</w:t>
            </w:r>
          </w:p>
        </w:tc>
      </w:tr>
      <w:tr w14:paraId="224BB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B43F93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</w:t>
            </w:r>
          </w:p>
          <w:p w14:paraId="67A0232E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856C1A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盲审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F32CAB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4DE93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匿名评审。专家审阅未通过则不安排答辩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</w:tr>
      <w:tr w14:paraId="0AD08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F4697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-11月23日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4E541DA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研究生院反馈盲审评语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，需复审的论文重新提交评阅。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研究生根据评阅意见进行再修改并在答辩会上作说明。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研究生院与各培养单位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协调安排并公布答辩时间。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02AB230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查阅盲审评语意见，指导研究生进一步修改论文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05510041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506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D7DC21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D5D511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在系统中提交答辩申请并填写学位备案信息。2.研究生提交答辩论文一式六份至各培养单位，学科秘书在系统中审核提交信息并进行答辩安排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0DB748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4D975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研究生应做好相关答辩准备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(ppt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</w:tr>
      <w:tr w14:paraId="4D6B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2305EA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A3AAD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按有关要求组织学位论文答辩会。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CD79A04">
            <w:pPr>
              <w:widowControl/>
              <w:spacing w:line="217" w:lineRule="atLeas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导师指导研究生作答辩准备工作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8A93B9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各点答辩秘书准备好相关事宜。</w:t>
            </w:r>
          </w:p>
        </w:tc>
      </w:tr>
      <w:tr w14:paraId="16898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DF59A9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12月9日-</w:t>
            </w:r>
          </w:p>
          <w:p w14:paraId="7DC3932C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12月13日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5EF1AE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各培养单位按照要求整理学位申请材料。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970FC72">
            <w:pPr>
              <w:widowControl/>
              <w:spacing w:line="217" w:lineRule="atLeast"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B8A5A5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各培养单位12月6日前提交答辩会议结果汇总表。</w:t>
            </w:r>
          </w:p>
        </w:tc>
      </w:tr>
      <w:tr w14:paraId="73F38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8C819B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12月27日前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D2926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召开学位评定分委员会会议，提出建议授予学位名单。研究生提交学位论文定稿一式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份及电子版。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9EF353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68F173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答辩秘书整理材料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</w:tr>
      <w:tr w14:paraId="4346A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17A225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0327AC9">
            <w:pPr>
              <w:widowControl/>
              <w:spacing w:line="258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召开校学位评定委员会会议，确定学位授予名单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公示。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研究生院制作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毕业证书、学位证书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B0446E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56A5F2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F10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F919CD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17日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4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39AEEC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填写毕业生登记表等，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办理完成离校手续后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领取毕业证、学位证。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2BA0E1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D37C3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74B57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59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719F91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研究生办理离校手续，文明离校。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D28ED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配合教育研究生文明离校。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0170F2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E13AC35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797" w:bottom="397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zU0NDVkOTg4MTExNmQwZTU4M2JmNDIyMWJlYTcifQ=="/>
  </w:docVars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530FB8"/>
    <w:rsid w:val="00533497"/>
    <w:rsid w:val="005B5BE6"/>
    <w:rsid w:val="006177DD"/>
    <w:rsid w:val="00653490"/>
    <w:rsid w:val="00674CFC"/>
    <w:rsid w:val="006F21A3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02C521EB"/>
    <w:rsid w:val="08FE604C"/>
    <w:rsid w:val="0C0E43FB"/>
    <w:rsid w:val="11365128"/>
    <w:rsid w:val="11B64623"/>
    <w:rsid w:val="14222D6C"/>
    <w:rsid w:val="170B2125"/>
    <w:rsid w:val="1C9B1AA4"/>
    <w:rsid w:val="32DA2C69"/>
    <w:rsid w:val="342C37C9"/>
    <w:rsid w:val="35F2279D"/>
    <w:rsid w:val="38570554"/>
    <w:rsid w:val="38DC2488"/>
    <w:rsid w:val="3E0E7053"/>
    <w:rsid w:val="40C65386"/>
    <w:rsid w:val="42A02AFF"/>
    <w:rsid w:val="48176F31"/>
    <w:rsid w:val="56643E97"/>
    <w:rsid w:val="56A14282"/>
    <w:rsid w:val="5B26482F"/>
    <w:rsid w:val="5D7B7D91"/>
    <w:rsid w:val="6624310C"/>
    <w:rsid w:val="68D833AD"/>
    <w:rsid w:val="6D9F7AF2"/>
    <w:rsid w:val="6F630147"/>
    <w:rsid w:val="79B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B36-8405-4454-85B5-EC029BBA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1133</Words>
  <Characters>1176</Characters>
  <Lines>20</Lines>
  <Paragraphs>5</Paragraphs>
  <TotalTime>198</TotalTime>
  <ScaleCrop>false</ScaleCrop>
  <LinksUpToDate>false</LinksUpToDate>
  <CharactersWithSpaces>1176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2017-07-12T06:37:00Z</dcterms:created>
  <dc:creator>彭文霞</dc:creator>
  <cp:lastModifiedBy>研究生院</cp:lastModifiedBy>
  <cp:lastPrinted>2024-09-12T02:55:00Z</cp:lastPrinted>
  <dcterms:modified xsi:type="dcterms:W3CDTF">2024-09-12T03:32:59Z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F1A291C844C0479C937651C52AA49CB8_13</vt:lpwstr>
  </property>
</Properties>
</file>