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3710A"/>
    <w:p w14:paraId="45748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b/>
          <w:sz w:val="28"/>
        </w:rPr>
      </w:pPr>
      <w:r>
        <w:rPr>
          <w:rFonts w:hint="eastAsia"/>
          <w:b/>
          <w:sz w:val="28"/>
        </w:rPr>
        <w:t>广东财经大学20</w:t>
      </w:r>
      <w:r>
        <w:rPr>
          <w:rFonts w:hint="eastAsia"/>
          <w:b/>
          <w:sz w:val="28"/>
          <w:lang w:val="en-US" w:eastAsia="zh-CN"/>
        </w:rPr>
        <w:t>26年</w:t>
      </w:r>
      <w:r>
        <w:rPr>
          <w:rFonts w:hint="eastAsia"/>
          <w:b/>
          <w:sz w:val="28"/>
          <w:lang w:eastAsia="zh-CN"/>
        </w:rPr>
        <w:t>夏</w:t>
      </w:r>
      <w:r>
        <w:rPr>
          <w:rFonts w:hint="eastAsia"/>
          <w:b/>
          <w:sz w:val="28"/>
        </w:rPr>
        <w:t>季毕业硕士学位论文答辩</w:t>
      </w:r>
    </w:p>
    <w:p w14:paraId="2B1D5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b/>
          <w:sz w:val="28"/>
        </w:rPr>
      </w:pPr>
      <w:r>
        <w:rPr>
          <w:rFonts w:hint="eastAsia"/>
          <w:b/>
          <w:sz w:val="28"/>
        </w:rPr>
        <w:t>及学位授予工作时间进度表</w:t>
      </w:r>
    </w:p>
    <w:tbl>
      <w:tblPr>
        <w:tblStyle w:val="3"/>
        <w:tblW w:w="9664" w:type="dxa"/>
        <w:tblCellSpacing w:w="0" w:type="dxa"/>
        <w:tblInd w:w="-9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5531"/>
        <w:gridCol w:w="2715"/>
      </w:tblGrid>
      <w:tr w14:paraId="70916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tblCellSpacing w:w="0" w:type="dxa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AC0D337">
            <w:pPr>
              <w:widowControl/>
              <w:jc w:val="both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时间</w:t>
            </w:r>
          </w:p>
        </w:tc>
        <w:tc>
          <w:tcPr>
            <w:tcW w:w="55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C670E43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工作任务</w:t>
            </w:r>
          </w:p>
        </w:tc>
        <w:tc>
          <w:tcPr>
            <w:tcW w:w="27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B0CF2C5">
            <w:pPr>
              <w:widowControl/>
              <w:ind w:firstLine="761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备注</w:t>
            </w:r>
          </w:p>
        </w:tc>
      </w:tr>
      <w:tr w14:paraId="754B5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BB9BD2F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3月3日前</w:t>
            </w:r>
          </w:p>
        </w:tc>
        <w:tc>
          <w:tcPr>
            <w:tcW w:w="5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56D127B2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研究生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在系统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填写《广东财经大学硕士学位申请书》，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准备学位申请资格审查相关材料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，并交所在培养单位。培养单位根据研究生申请情况形成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2026年夏季申请学位名单交研究生院。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628A534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eastAsia="zh-CN"/>
              </w:rPr>
              <w:t>研究生务必于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val="en-US" w:eastAsia="zh-CN"/>
              </w:rPr>
              <w:t>3月3日前提交学位申请，逾期将不再受理其学位申请。</w:t>
            </w:r>
          </w:p>
        </w:tc>
      </w:tr>
      <w:tr w14:paraId="7E845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A98516B">
            <w:pPr>
              <w:widowControl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日前</w:t>
            </w:r>
          </w:p>
        </w:tc>
        <w:tc>
          <w:tcPr>
            <w:tcW w:w="5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 w14:paraId="286993A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各学科秘书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在申请学位名单基础上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进行资格审查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，将审查情况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交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研究生院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复审。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 w14:paraId="063FB74D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审查内容：学费、学分及成绩、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论文发表、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补修课程、专业实践</w:t>
            </w:r>
          </w:p>
        </w:tc>
      </w:tr>
      <w:tr w14:paraId="14A07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ABE4832"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前</w:t>
            </w:r>
          </w:p>
        </w:tc>
        <w:tc>
          <w:tcPr>
            <w:tcW w:w="5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59FAC5A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培养单位组织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预答辩并反馈意见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导师指导研究生根据专家意见进行修改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10263B1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培养单位应及时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向导师及论文作者反馈意见。</w:t>
            </w:r>
          </w:p>
        </w:tc>
      </w:tr>
      <w:tr w14:paraId="1AFD3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4D9162F5"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日前</w:t>
            </w:r>
          </w:p>
        </w:tc>
        <w:tc>
          <w:tcPr>
            <w:tcW w:w="5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2570B1F"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毕业研究生于系统中提交论文电子版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。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该定稿论文将用于文字重复率检测和盲审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u w:val="single"/>
                <w:lang w:eastAsia="zh-CN"/>
              </w:rPr>
              <w:t>提交的论文需要隐去个人信息（只保留专业）。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BBAB094"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逾期未提交论文研究生将不安排检测及审阅。</w:t>
            </w:r>
          </w:p>
        </w:tc>
      </w:tr>
      <w:tr w14:paraId="6D299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B0A905F"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日前</w:t>
            </w:r>
          </w:p>
        </w:tc>
        <w:tc>
          <w:tcPr>
            <w:tcW w:w="5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190FB4B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导师认真审阅所指导学生论文，撰写论文学术评语，出具是否同意送审的意见。学科秘书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于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系统中审核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研究生提交的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学位论文定稿电子版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，查看是否按照要求提交。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1A9446D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未经本人导师审阅同意的学位论文不予送审。</w:t>
            </w:r>
          </w:p>
        </w:tc>
      </w:tr>
      <w:tr w14:paraId="13317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43382CF"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16日起</w:t>
            </w:r>
          </w:p>
        </w:tc>
        <w:tc>
          <w:tcPr>
            <w:tcW w:w="5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19ECE22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研究生院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进行文字重复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率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检测，需复检的论文修改后重新检测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573A6977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未通过检测的研究生将不安排审阅及答辩。</w:t>
            </w:r>
          </w:p>
        </w:tc>
      </w:tr>
      <w:tr w14:paraId="159C9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FB09E11"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日</w:t>
            </w:r>
          </w:p>
          <w:p w14:paraId="7EFF536F"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—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</w:p>
        </w:tc>
        <w:tc>
          <w:tcPr>
            <w:tcW w:w="5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444F3AF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论文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盲审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234E342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匿名评审。专家审阅未通过则不安排答辩</w:t>
            </w:r>
          </w:p>
        </w:tc>
      </w:tr>
      <w:tr w14:paraId="5B8BD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ECBA1B9"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</w:rPr>
              <w:t>日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-4月30日</w:t>
            </w:r>
          </w:p>
        </w:tc>
        <w:tc>
          <w:tcPr>
            <w:tcW w:w="5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 w14:paraId="49D369B8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1.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研究生院反馈盲审评语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，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研究生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查阅盲审评语意见，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导师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指导研究生进一步修改论文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需复审的论文重新提交评阅。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2.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研究生根据评阅意见进行再修改并在答辩会上作说明。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3.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研究生院与各培养单位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协调安排并公布答辩时间。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 w14:paraId="4695A98E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411E5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C179932"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日前</w:t>
            </w:r>
          </w:p>
        </w:tc>
        <w:tc>
          <w:tcPr>
            <w:tcW w:w="5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4F06925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在系统中提交答辩申请并填写学位备案信息。2.研究生提交答辩论文一式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份至各培养单位，学科秘书在系统中审核提交信息并进行答辩安排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7B4554B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研究生应做好相关答辩准备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(ppt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等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)</w:t>
            </w:r>
          </w:p>
        </w:tc>
      </w:tr>
      <w:tr w14:paraId="1125D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FF0E95B"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前</w:t>
            </w:r>
          </w:p>
        </w:tc>
        <w:tc>
          <w:tcPr>
            <w:tcW w:w="5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4E47C117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各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培养单位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按有关要求组织学位论文答辩会。导师指导研究生作答辩准备工作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1622DE9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各点答辩秘书准备好相关事宜。</w:t>
            </w:r>
          </w:p>
        </w:tc>
      </w:tr>
      <w:tr w14:paraId="48479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43F5CF7C">
            <w:pPr>
              <w:widowControl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5月14日-</w:t>
            </w:r>
          </w:p>
          <w:p w14:paraId="482C292E">
            <w:pPr>
              <w:widowControl/>
              <w:jc w:val="both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5月19日</w:t>
            </w:r>
          </w:p>
        </w:tc>
        <w:tc>
          <w:tcPr>
            <w:tcW w:w="5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41842393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各培养单位按照要求整理学位申请材料。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根据答辩委员会意见，导师指导研究生作相应修改。</w:t>
            </w:r>
            <w:bookmarkStart w:id="0" w:name="_GoBack"/>
            <w:bookmarkEnd w:id="0"/>
          </w:p>
          <w:p w14:paraId="36328BC6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23FEE9A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各培养单位5月14日前提交答辩会议结果汇总表</w:t>
            </w:r>
          </w:p>
        </w:tc>
      </w:tr>
      <w:tr w14:paraId="6B0DE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C0A861D">
            <w:pPr>
              <w:widowControl/>
              <w:jc w:val="both"/>
              <w:rPr>
                <w:rFonts w:hint="default" w:cs="宋体" w:asciiTheme="minorEastAsia" w:hAnsiTheme="minorEastAsia"/>
                <w:kern w:val="0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5月22日前</w:t>
            </w:r>
          </w:p>
        </w:tc>
        <w:tc>
          <w:tcPr>
            <w:tcW w:w="5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3732F3E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召开学位评定分委员会会议，提出建议授予学位名单。研究生提交学位论文定稿一式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份及电子版。根据答辩委员会意见，导师指导研究生作相应修改。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7D7D3A0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答辩秘书整理材料</w:t>
            </w:r>
          </w:p>
        </w:tc>
      </w:tr>
      <w:tr w14:paraId="52D7B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42B4C49"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—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</w:p>
        </w:tc>
        <w:tc>
          <w:tcPr>
            <w:tcW w:w="5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13CD1A9C">
            <w:pPr>
              <w:widowControl/>
              <w:spacing w:line="258" w:lineRule="atLeast"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召开校学位评定委员会会议，确定学位授予名单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公示。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研究生院制作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毕业证书、学位证书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06218C6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4CB1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0010379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30日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前</w:t>
            </w:r>
          </w:p>
        </w:tc>
        <w:tc>
          <w:tcPr>
            <w:tcW w:w="5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0FDC9B20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研究生参加学位授予仪式，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填写毕业生登记表等，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办理完成离校手续后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领取毕业证、学位证。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58312E5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55D8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694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E9CB1D0"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研究生办理离校手续，文明离校。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47F3F24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2D1944F2"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567" w:right="1797" w:bottom="397" w:left="1814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ZDI4MGMxY2JkNTI1NjA0ZjYxMjVkYmUyN2FmYWQifQ=="/>
  </w:docVars>
  <w:rsids>
    <w:rsidRoot w:val="00EA3F0D"/>
    <w:rsid w:val="00092ECB"/>
    <w:rsid w:val="000C266B"/>
    <w:rsid w:val="00144AEC"/>
    <w:rsid w:val="00192BCE"/>
    <w:rsid w:val="00200367"/>
    <w:rsid w:val="00286226"/>
    <w:rsid w:val="00311568"/>
    <w:rsid w:val="003272EE"/>
    <w:rsid w:val="00387165"/>
    <w:rsid w:val="00406371"/>
    <w:rsid w:val="00530FB8"/>
    <w:rsid w:val="00533497"/>
    <w:rsid w:val="005B5BE6"/>
    <w:rsid w:val="006177DD"/>
    <w:rsid w:val="00653490"/>
    <w:rsid w:val="00674CFC"/>
    <w:rsid w:val="006F21A3"/>
    <w:rsid w:val="007C03F2"/>
    <w:rsid w:val="00862C9B"/>
    <w:rsid w:val="008C109F"/>
    <w:rsid w:val="008D41D2"/>
    <w:rsid w:val="00923274"/>
    <w:rsid w:val="009376C8"/>
    <w:rsid w:val="009B5628"/>
    <w:rsid w:val="009D7E4D"/>
    <w:rsid w:val="00AF0C15"/>
    <w:rsid w:val="00B03BBD"/>
    <w:rsid w:val="00B91BF0"/>
    <w:rsid w:val="00D14B7A"/>
    <w:rsid w:val="00D41AE1"/>
    <w:rsid w:val="00D57F72"/>
    <w:rsid w:val="00EA3F0D"/>
    <w:rsid w:val="00F73F99"/>
    <w:rsid w:val="00FC6C77"/>
    <w:rsid w:val="02C521EB"/>
    <w:rsid w:val="049E10F7"/>
    <w:rsid w:val="07223E3A"/>
    <w:rsid w:val="08FE604C"/>
    <w:rsid w:val="0C0E43FB"/>
    <w:rsid w:val="11365128"/>
    <w:rsid w:val="11B64623"/>
    <w:rsid w:val="14222D6C"/>
    <w:rsid w:val="170B2125"/>
    <w:rsid w:val="17770390"/>
    <w:rsid w:val="25EA0C46"/>
    <w:rsid w:val="35F2279D"/>
    <w:rsid w:val="38570554"/>
    <w:rsid w:val="38DC2488"/>
    <w:rsid w:val="40C65386"/>
    <w:rsid w:val="42A02AFF"/>
    <w:rsid w:val="42C506D5"/>
    <w:rsid w:val="48176F31"/>
    <w:rsid w:val="4F860A4D"/>
    <w:rsid w:val="56643E97"/>
    <w:rsid w:val="56A14282"/>
    <w:rsid w:val="57EE4440"/>
    <w:rsid w:val="5B26482F"/>
    <w:rsid w:val="6624310C"/>
    <w:rsid w:val="68D833AD"/>
    <w:rsid w:val="6D9F7AF2"/>
    <w:rsid w:val="6F630147"/>
    <w:rsid w:val="711464D3"/>
    <w:rsid w:val="798D042E"/>
    <w:rsid w:val="79BB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unhideWhenUsed/>
    <w:qFormat/>
    <w:uiPriority w:val="1"/>
  </w:style>
  <w:style w:type="table" w:default="1" w:styleId="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BEB36-8405-4454-85B5-EC029BBA43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1058</Words>
  <Characters>1086</Characters>
  <Lines>20</Lines>
  <Paragraphs>5</Paragraphs>
  <TotalTime>33</TotalTime>
  <ScaleCrop>false</ScaleCrop>
  <LinksUpToDate>false</LinksUpToDate>
  <CharactersWithSpaces>1086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2017-07-12T06:37:00Z</dcterms:created>
  <dc:creator>彭文霞</dc:creator>
  <cp:lastModifiedBy>研究生院</cp:lastModifiedBy>
  <cp:lastPrinted>2025-11-21T03:25:52Z</cp:lastPrinted>
  <dcterms:modified xsi:type="dcterms:W3CDTF">2025-11-21T04:22:09Z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6F7FB4F50B5748C4BA4020A6B214BB69_13</vt:lpwstr>
  </property>
  <property fmtid="{D5CDD505-2E9C-101B-9397-08002B2CF9AE}" pid="4" name="KSOTemplateDocerSaveRecord">
    <vt:lpwstr>eyJoZGlkIjoiMDk5YzU0NDVkOTg4MTExNmQwZTU4M2JmNDIyMWJlYTciLCJ1c2VySWQiOiIyNDE2MDA5MzAifQ==</vt:lpwstr>
  </property>
</Properties>
</file>