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CA9" w:rsidRDefault="009E0CA9" w:rsidP="009E0CA9">
      <w:pPr>
        <w:pStyle w:val="1"/>
        <w:spacing w:line="500" w:lineRule="exact"/>
        <w:rPr>
          <w:rFonts w:hint="eastAsia"/>
        </w:rPr>
      </w:pPr>
      <w:bookmarkStart w:id="0" w:name="_Toc20256"/>
      <w:r>
        <w:rPr>
          <w:rFonts w:hint="eastAsia"/>
        </w:rPr>
        <w:t>广东财经大学管理科学与工程一级学科</w:t>
      </w:r>
      <w:r>
        <w:rPr>
          <w:rFonts w:hint="eastAsia"/>
        </w:rPr>
        <w:t xml:space="preserve">           </w:t>
      </w:r>
      <w:r>
        <w:rPr>
          <w:rFonts w:hint="eastAsia"/>
        </w:rPr>
        <w:t>硕士学位授予标准</w:t>
      </w:r>
      <w:bookmarkEnd w:id="0"/>
    </w:p>
    <w:p w:rsidR="009E0CA9" w:rsidRDefault="009E0CA9" w:rsidP="009E0CA9">
      <w:pPr>
        <w:adjustRightInd w:val="0"/>
        <w:snapToGrid w:val="0"/>
        <w:spacing w:line="500" w:lineRule="exact"/>
        <w:jc w:val="center"/>
        <w:rPr>
          <w:rFonts w:ascii="黑体" w:eastAsia="黑体" w:hAnsi="黑体"/>
          <w:color w:val="4B4B4B"/>
          <w:sz w:val="28"/>
          <w:szCs w:val="36"/>
        </w:rPr>
      </w:pPr>
      <w:r>
        <w:rPr>
          <w:rFonts w:ascii="黑体" w:eastAsia="黑体" w:hAnsi="黑体" w:hint="eastAsia"/>
          <w:color w:val="4B4B4B"/>
          <w:sz w:val="28"/>
          <w:szCs w:val="36"/>
        </w:rPr>
        <w:t>（1201）</w:t>
      </w:r>
    </w:p>
    <w:p w:rsidR="009E0CA9" w:rsidRDefault="009E0CA9" w:rsidP="009E0CA9">
      <w:pPr>
        <w:adjustRightInd w:val="0"/>
        <w:snapToGrid w:val="0"/>
        <w:spacing w:beforeLines="50" w:afterLines="50" w:line="500" w:lineRule="exact"/>
        <w:ind w:firstLineChars="200" w:firstLine="560"/>
        <w:rPr>
          <w:rFonts w:ascii="黑体" w:eastAsia="黑体"/>
          <w:color w:val="4B4B4B"/>
          <w:sz w:val="28"/>
          <w:szCs w:val="28"/>
        </w:rPr>
      </w:pPr>
      <w:r>
        <w:rPr>
          <w:rFonts w:ascii="黑体" w:eastAsia="黑体" w:hint="eastAsia"/>
          <w:color w:val="4B4B4B"/>
          <w:sz w:val="28"/>
          <w:szCs w:val="28"/>
        </w:rPr>
        <w:t>一、培养目标和主要学科方向简介</w:t>
      </w:r>
    </w:p>
    <w:p w:rsidR="009E0CA9" w:rsidRDefault="009E0CA9" w:rsidP="009E0CA9">
      <w:pPr>
        <w:spacing w:line="500" w:lineRule="exact"/>
        <w:ind w:firstLineChars="200" w:firstLine="562"/>
        <w:rPr>
          <w:rFonts w:ascii="仿宋_GB2312" w:eastAsia="仿宋_GB2312" w:hAnsi="仿宋"/>
          <w:b/>
          <w:color w:val="000000"/>
          <w:sz w:val="28"/>
          <w:szCs w:val="28"/>
        </w:rPr>
      </w:pPr>
      <w:r>
        <w:rPr>
          <w:rFonts w:ascii="仿宋_GB2312" w:eastAsia="仿宋_GB2312" w:hAnsi="仿宋" w:hint="eastAsia"/>
          <w:b/>
          <w:color w:val="000000"/>
          <w:sz w:val="28"/>
          <w:szCs w:val="28"/>
        </w:rPr>
        <w:t>1.培养目标</w:t>
      </w:r>
    </w:p>
    <w:p w:rsidR="009E0CA9" w:rsidRDefault="009E0CA9" w:rsidP="009E0CA9">
      <w:pPr>
        <w:spacing w:line="50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培养适应我国社会主义现代化和珠江三角洲地区经济建设发展需要的，具有创新精神、创业素质和实践能力，在德、智、体全面发展，在专业方面具有合理的知识结构，较强的研究能力以及管理实践能力的高层次人才。要求硕士研究生：</w:t>
      </w:r>
    </w:p>
    <w:p w:rsidR="009E0CA9" w:rsidRDefault="009E0CA9" w:rsidP="009E0CA9">
      <w:pPr>
        <w:spacing w:line="50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（1）要求具有较坚实的数学、统计学和管理学基础，掌握一定的系统科学、经济学、管理学和计算机等知识和技术，能够理论联系实际，创新性地研究和解决与规划管理及金融方面的有关的理论和实际问题。</w:t>
      </w:r>
    </w:p>
    <w:p w:rsidR="009E0CA9" w:rsidRDefault="009E0CA9" w:rsidP="009E0CA9">
      <w:pPr>
        <w:spacing w:line="50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（2）具有独立承担和组织管理、教学和科研的能力。了解相关学科的知识及发展动态，具有继续学习和提高的潜力。</w:t>
      </w:r>
    </w:p>
    <w:p w:rsidR="009E0CA9" w:rsidRDefault="009E0CA9" w:rsidP="009E0CA9">
      <w:pPr>
        <w:spacing w:line="50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（3）能够较熟练地掌握一门外国语阅读本专业的文献资料。具备文献调研、资料查询、系统仿真和建模以及研究报告撰写、数据分析和学术交流等能力。</w:t>
      </w:r>
    </w:p>
    <w:p w:rsidR="009E0CA9" w:rsidRDefault="009E0CA9" w:rsidP="009E0CA9">
      <w:pPr>
        <w:spacing w:line="500" w:lineRule="exact"/>
        <w:ind w:firstLineChars="200" w:firstLine="562"/>
        <w:rPr>
          <w:rFonts w:ascii="仿宋_GB2312" w:eastAsia="仿宋_GB2312" w:hAnsi="仿宋"/>
          <w:b/>
          <w:color w:val="000000"/>
          <w:sz w:val="28"/>
          <w:szCs w:val="28"/>
        </w:rPr>
      </w:pPr>
      <w:r>
        <w:rPr>
          <w:rFonts w:ascii="仿宋_GB2312" w:eastAsia="仿宋_GB2312" w:hAnsi="仿宋" w:hint="eastAsia"/>
          <w:b/>
          <w:color w:val="000000"/>
          <w:sz w:val="28"/>
          <w:szCs w:val="28"/>
        </w:rPr>
        <w:t>2.主要学科方向简介</w:t>
      </w:r>
    </w:p>
    <w:p w:rsidR="009E0CA9" w:rsidRDefault="009E0CA9" w:rsidP="009E0CA9">
      <w:pPr>
        <w:spacing w:line="50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1）互联网金融。熟悉计算机和网络应用技术，具备坚实金融学知识、电子支付知识与现代商务的理论基础，具备互联网思维，在大数据分析基础，掌握金融学、金融企业管理、网络营销和电子商务法律等知识，能够从事互联网金融管理、中小</w:t>
      </w:r>
      <w:proofErr w:type="gramStart"/>
      <w:r>
        <w:rPr>
          <w:rFonts w:ascii="仿宋_GB2312" w:eastAsia="仿宋_GB2312" w:hAnsi="仿宋" w:hint="eastAsia"/>
          <w:color w:val="000000"/>
          <w:sz w:val="28"/>
          <w:szCs w:val="28"/>
        </w:rPr>
        <w:t>微企业</w:t>
      </w:r>
      <w:proofErr w:type="gramEnd"/>
      <w:r>
        <w:rPr>
          <w:rFonts w:ascii="仿宋_GB2312" w:eastAsia="仿宋_GB2312" w:hAnsi="仿宋" w:hint="eastAsia"/>
          <w:color w:val="000000"/>
          <w:sz w:val="28"/>
          <w:szCs w:val="28"/>
        </w:rPr>
        <w:t>金融融资、电子商务开发、应用和管理工作的高素质复合型人才。</w:t>
      </w:r>
    </w:p>
    <w:p w:rsidR="009E0CA9" w:rsidRDefault="009E0CA9" w:rsidP="009E0CA9">
      <w:pPr>
        <w:spacing w:line="50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（2）信息管理与商务智能。熟悉管理信息系统及电子商务平台的分析与设计方法。掌握决策支持系统、网络及管理信息系统、知识管理、商务智能、网络营销、移动商务、信息化评价、物流规划与供</w:t>
      </w:r>
      <w:r>
        <w:rPr>
          <w:rFonts w:ascii="仿宋_GB2312" w:eastAsia="仿宋_GB2312" w:hAnsi="仿宋" w:hint="eastAsia"/>
          <w:color w:val="000000"/>
          <w:sz w:val="28"/>
          <w:szCs w:val="28"/>
        </w:rPr>
        <w:lastRenderedPageBreak/>
        <w:t>应链管理等理论与方法的高素质人才。</w:t>
      </w:r>
    </w:p>
    <w:p w:rsidR="009E0CA9" w:rsidRDefault="009E0CA9" w:rsidP="009E0CA9">
      <w:pPr>
        <w:spacing w:line="500" w:lineRule="exact"/>
        <w:ind w:firstLineChars="200" w:firstLine="560"/>
        <w:rPr>
          <w:rFonts w:ascii="仿宋_GB2312" w:eastAsia="仿宋_GB2312" w:hAnsi="仿宋" w:hint="eastAsia"/>
          <w:sz w:val="28"/>
          <w:szCs w:val="28"/>
        </w:rPr>
      </w:pPr>
      <w:r>
        <w:rPr>
          <w:rFonts w:ascii="仿宋_GB2312" w:eastAsia="仿宋_GB2312" w:hAnsi="仿宋" w:hint="eastAsia"/>
          <w:color w:val="000000"/>
          <w:sz w:val="28"/>
          <w:szCs w:val="28"/>
        </w:rPr>
        <w:t>（3）物联网工程。</w:t>
      </w:r>
      <w:r>
        <w:rPr>
          <w:rFonts w:ascii="仿宋_GB2312" w:eastAsia="仿宋_GB2312" w:hAnsi="仿宋" w:hint="eastAsia"/>
          <w:sz w:val="28"/>
          <w:szCs w:val="28"/>
        </w:rPr>
        <w:t>系统地、扎实地掌握计算机科学与技术、现代通信技术和传感技术的基本理论、知识和方法，具有分析、设计、组建、运营和维护各种</w:t>
      </w:r>
      <w:proofErr w:type="gramStart"/>
      <w:r>
        <w:rPr>
          <w:rFonts w:ascii="仿宋_GB2312" w:eastAsia="仿宋_GB2312" w:hAnsi="仿宋" w:hint="eastAsia"/>
          <w:sz w:val="28"/>
          <w:szCs w:val="28"/>
        </w:rPr>
        <w:t>物联网络</w:t>
      </w:r>
      <w:proofErr w:type="gramEnd"/>
      <w:r>
        <w:rPr>
          <w:rFonts w:ascii="仿宋_GB2312" w:eastAsia="仿宋_GB2312" w:hAnsi="仿宋" w:hint="eastAsia"/>
          <w:sz w:val="28"/>
          <w:szCs w:val="28"/>
        </w:rPr>
        <w:t>的能力，能熟练进行数据处理和应用程序开发，具备较强实践能力与创新意识，能从事物联网及相关行业教学、研究、开发应用工作的高素质、复合型应用人才。</w:t>
      </w:r>
    </w:p>
    <w:p w:rsidR="009E0CA9" w:rsidRDefault="009E0CA9" w:rsidP="009E0CA9">
      <w:pPr>
        <w:adjustRightInd w:val="0"/>
        <w:snapToGrid w:val="0"/>
        <w:spacing w:line="500" w:lineRule="exact"/>
        <w:ind w:firstLineChars="200" w:firstLine="560"/>
        <w:rPr>
          <w:rFonts w:ascii="仿宋_GB2312" w:eastAsia="仿宋_GB2312" w:hAnsi="宋体" w:hint="eastAsia"/>
          <w:sz w:val="28"/>
          <w:szCs w:val="28"/>
        </w:rPr>
      </w:pPr>
      <w:r>
        <w:rPr>
          <w:rFonts w:ascii="仿宋_GB2312" w:eastAsia="仿宋_GB2312" w:hAnsi="仿宋" w:cs="仿宋" w:hint="eastAsia"/>
          <w:kern w:val="0"/>
          <w:sz w:val="28"/>
        </w:rPr>
        <w:t>本学科培养的研究生，符合学校《学位授予规定》和本《学位授予标准》的相关要求，可授予工学硕士学位。</w:t>
      </w:r>
    </w:p>
    <w:p w:rsidR="009E0CA9" w:rsidRDefault="009E0CA9" w:rsidP="009E0CA9">
      <w:pPr>
        <w:adjustRightInd w:val="0"/>
        <w:snapToGrid w:val="0"/>
        <w:spacing w:beforeLines="50" w:afterLines="50" w:line="500" w:lineRule="exact"/>
        <w:ind w:firstLineChars="200" w:firstLine="560"/>
        <w:rPr>
          <w:rFonts w:ascii="黑体" w:eastAsia="黑体"/>
          <w:color w:val="4B4B4B"/>
          <w:sz w:val="28"/>
          <w:szCs w:val="28"/>
        </w:rPr>
      </w:pPr>
      <w:r>
        <w:rPr>
          <w:rFonts w:ascii="黑体" w:eastAsia="黑体" w:hint="eastAsia"/>
          <w:color w:val="4B4B4B"/>
          <w:sz w:val="28"/>
          <w:szCs w:val="28"/>
        </w:rPr>
        <w:t>二、获本学科硕士学位应掌握的基本知识</w:t>
      </w:r>
    </w:p>
    <w:p w:rsidR="009E0CA9" w:rsidRDefault="009E0CA9" w:rsidP="009E0CA9">
      <w:pPr>
        <w:spacing w:line="500" w:lineRule="exact"/>
        <w:ind w:firstLineChars="200" w:firstLine="562"/>
        <w:rPr>
          <w:rFonts w:ascii="仿宋_GB2312" w:eastAsia="仿宋_GB2312" w:hAnsi="仿宋"/>
          <w:b/>
          <w:color w:val="000000"/>
          <w:sz w:val="28"/>
          <w:szCs w:val="28"/>
        </w:rPr>
      </w:pPr>
      <w:r>
        <w:rPr>
          <w:rFonts w:ascii="仿宋_GB2312" w:eastAsia="仿宋_GB2312" w:hAnsi="仿宋" w:hint="eastAsia"/>
          <w:b/>
          <w:color w:val="000000"/>
          <w:sz w:val="28"/>
          <w:szCs w:val="28"/>
        </w:rPr>
        <w:t>1.基础知识</w:t>
      </w:r>
    </w:p>
    <w:p w:rsidR="009E0CA9" w:rsidRDefault="009E0CA9" w:rsidP="009E0CA9">
      <w:pPr>
        <w:spacing w:line="50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要求具有较坚实的数学、统计学和管理学基础。</w:t>
      </w:r>
    </w:p>
    <w:p w:rsidR="009E0CA9" w:rsidRDefault="009E0CA9" w:rsidP="009E0CA9">
      <w:pPr>
        <w:spacing w:line="500" w:lineRule="exact"/>
        <w:ind w:firstLineChars="200" w:firstLine="562"/>
        <w:rPr>
          <w:rFonts w:ascii="仿宋_GB2312" w:eastAsia="仿宋_GB2312" w:hAnsi="仿宋"/>
          <w:b/>
          <w:color w:val="000000"/>
          <w:sz w:val="28"/>
          <w:szCs w:val="28"/>
        </w:rPr>
      </w:pPr>
      <w:r>
        <w:rPr>
          <w:rFonts w:ascii="仿宋_GB2312" w:eastAsia="仿宋_GB2312" w:hAnsi="仿宋" w:hint="eastAsia"/>
          <w:b/>
          <w:color w:val="000000"/>
          <w:sz w:val="28"/>
          <w:szCs w:val="28"/>
        </w:rPr>
        <w:t>2.专业知识</w:t>
      </w:r>
    </w:p>
    <w:p w:rsidR="009E0CA9" w:rsidRDefault="009E0CA9" w:rsidP="009E0CA9">
      <w:pPr>
        <w:spacing w:line="50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掌握一定的系统科学、经济学、管理学和计算机等知识和技术。能够运用系统分析和建模方法、信息与知识管理方法、系统仿真方法与技术、数据挖掘等方法技术独立地进行科研工作，解决一定的实际问题，并进一步加深对该学科方向的理解。</w:t>
      </w:r>
    </w:p>
    <w:p w:rsidR="009E0CA9" w:rsidRDefault="009E0CA9" w:rsidP="009E0CA9">
      <w:pPr>
        <w:widowControl/>
        <w:tabs>
          <w:tab w:val="left" w:pos="0"/>
        </w:tabs>
        <w:adjustRightInd w:val="0"/>
        <w:snapToGrid w:val="0"/>
        <w:spacing w:line="500" w:lineRule="exact"/>
        <w:ind w:firstLineChars="200" w:firstLine="562"/>
        <w:jc w:val="left"/>
        <w:rPr>
          <w:rFonts w:ascii="仿宋_GB2312" w:eastAsia="仿宋_GB2312" w:hAnsi="仿宋" w:cs="仿宋"/>
          <w:b/>
          <w:color w:val="000000"/>
          <w:kern w:val="0"/>
          <w:sz w:val="28"/>
          <w:szCs w:val="28"/>
        </w:rPr>
      </w:pPr>
      <w:r>
        <w:rPr>
          <w:rFonts w:ascii="仿宋_GB2312" w:eastAsia="仿宋_GB2312" w:hAnsi="仿宋" w:cs="仿宋" w:hint="eastAsia"/>
          <w:b/>
          <w:color w:val="000000"/>
          <w:kern w:val="0"/>
          <w:sz w:val="28"/>
          <w:szCs w:val="28"/>
        </w:rPr>
        <w:t>3.工具性知识</w:t>
      </w:r>
    </w:p>
    <w:p w:rsidR="009E0CA9" w:rsidRDefault="009E0CA9" w:rsidP="009E0CA9">
      <w:pPr>
        <w:widowControl/>
        <w:tabs>
          <w:tab w:val="left" w:pos="0"/>
        </w:tabs>
        <w:adjustRightInd w:val="0"/>
        <w:snapToGrid w:val="0"/>
        <w:spacing w:line="500" w:lineRule="exact"/>
        <w:ind w:firstLineChars="200" w:firstLine="560"/>
        <w:jc w:val="left"/>
        <w:rPr>
          <w:rFonts w:ascii="仿宋_GB2312" w:eastAsia="仿宋_GB2312" w:hAnsi="仿宋"/>
          <w:color w:val="000000"/>
          <w:sz w:val="28"/>
          <w:szCs w:val="28"/>
        </w:rPr>
      </w:pPr>
      <w:r>
        <w:rPr>
          <w:rFonts w:ascii="仿宋_GB2312" w:eastAsia="仿宋_GB2312" w:hAnsi="仿宋" w:cs="仿宋" w:hint="eastAsia"/>
          <w:color w:val="000000"/>
          <w:kern w:val="0"/>
          <w:sz w:val="28"/>
          <w:szCs w:val="28"/>
        </w:rPr>
        <w:t>能熟练利用本领域的常规仿真与实验工具。</w:t>
      </w:r>
    </w:p>
    <w:p w:rsidR="009E0CA9" w:rsidRDefault="009E0CA9" w:rsidP="009E0CA9">
      <w:pPr>
        <w:adjustRightInd w:val="0"/>
        <w:snapToGrid w:val="0"/>
        <w:spacing w:beforeLines="50" w:afterLines="50" w:line="500" w:lineRule="exact"/>
        <w:ind w:firstLineChars="200" w:firstLine="560"/>
        <w:rPr>
          <w:rFonts w:ascii="黑体" w:eastAsia="黑体"/>
          <w:color w:val="4B4B4B"/>
          <w:sz w:val="28"/>
          <w:szCs w:val="28"/>
        </w:rPr>
      </w:pPr>
      <w:r>
        <w:rPr>
          <w:rFonts w:ascii="黑体" w:eastAsia="黑体" w:hint="eastAsia"/>
          <w:color w:val="4B4B4B"/>
          <w:sz w:val="28"/>
          <w:szCs w:val="28"/>
        </w:rPr>
        <w:t>三、获本学科硕士学位应具备的基本素质</w:t>
      </w:r>
    </w:p>
    <w:p w:rsidR="009E0CA9" w:rsidRDefault="009E0CA9" w:rsidP="009E0CA9">
      <w:pPr>
        <w:widowControl/>
        <w:tabs>
          <w:tab w:val="left" w:pos="0"/>
        </w:tabs>
        <w:adjustRightInd w:val="0"/>
        <w:snapToGrid w:val="0"/>
        <w:spacing w:line="500" w:lineRule="exact"/>
        <w:ind w:firstLineChars="200" w:firstLine="562"/>
        <w:jc w:val="left"/>
        <w:rPr>
          <w:rFonts w:ascii="仿宋_GB2312" w:eastAsia="仿宋_GB2312" w:hAnsi="仿宋"/>
          <w:b/>
          <w:color w:val="000000"/>
          <w:sz w:val="28"/>
          <w:szCs w:val="28"/>
        </w:rPr>
      </w:pPr>
      <w:r>
        <w:rPr>
          <w:rFonts w:ascii="仿宋_GB2312" w:eastAsia="仿宋_GB2312" w:hAnsi="仿宋" w:hint="eastAsia"/>
          <w:b/>
          <w:color w:val="000000"/>
          <w:sz w:val="28"/>
          <w:szCs w:val="28"/>
        </w:rPr>
        <w:t>1.学术素养</w:t>
      </w:r>
    </w:p>
    <w:p w:rsidR="009E0CA9" w:rsidRDefault="009E0CA9" w:rsidP="009E0CA9">
      <w:pPr>
        <w:widowControl/>
        <w:tabs>
          <w:tab w:val="left" w:pos="0"/>
        </w:tabs>
        <w:adjustRightInd w:val="0"/>
        <w:snapToGrid w:val="0"/>
        <w:spacing w:line="500" w:lineRule="exact"/>
        <w:ind w:firstLineChars="200" w:firstLine="560"/>
        <w:jc w:val="left"/>
        <w:rPr>
          <w:rFonts w:ascii="仿宋_GB2312" w:eastAsia="仿宋_GB2312" w:hAnsi="仿宋"/>
          <w:color w:val="000000"/>
          <w:sz w:val="28"/>
          <w:szCs w:val="28"/>
        </w:rPr>
      </w:pPr>
      <w:r>
        <w:rPr>
          <w:rFonts w:ascii="仿宋_GB2312" w:eastAsia="仿宋_GB2312" w:hAnsi="仿宋" w:hint="eastAsia"/>
          <w:color w:val="000000"/>
          <w:sz w:val="28"/>
          <w:szCs w:val="28"/>
        </w:rPr>
        <w:t>对学术研究具有敏锐的洞察力和浓厚的兴趣，具有较好的学术悟性和语言表达能力，具备一定的学习和实践能力，有从事研究必备的学术热情和创新精神。治学严谨，具有较强的信息技术运用能力、分析和解决实际问题的能力，具有服务于社会发展的技能。</w:t>
      </w:r>
    </w:p>
    <w:p w:rsidR="009E0CA9" w:rsidRDefault="009E0CA9" w:rsidP="009E0CA9">
      <w:pPr>
        <w:widowControl/>
        <w:tabs>
          <w:tab w:val="left" w:pos="0"/>
        </w:tabs>
        <w:adjustRightInd w:val="0"/>
        <w:snapToGrid w:val="0"/>
        <w:spacing w:line="500" w:lineRule="exact"/>
        <w:ind w:firstLineChars="200" w:firstLine="562"/>
        <w:jc w:val="left"/>
        <w:rPr>
          <w:rFonts w:ascii="仿宋_GB2312" w:eastAsia="仿宋_GB2312" w:hAnsi="仿宋"/>
          <w:b/>
          <w:color w:val="000000"/>
          <w:sz w:val="28"/>
          <w:szCs w:val="28"/>
        </w:rPr>
      </w:pPr>
      <w:r>
        <w:rPr>
          <w:rFonts w:ascii="仿宋_GB2312" w:eastAsia="仿宋_GB2312" w:hAnsi="仿宋" w:hint="eastAsia"/>
          <w:b/>
          <w:color w:val="000000"/>
          <w:sz w:val="28"/>
          <w:szCs w:val="28"/>
        </w:rPr>
        <w:t>2.学术道德</w:t>
      </w:r>
    </w:p>
    <w:p w:rsidR="009E0CA9" w:rsidRDefault="009E0CA9" w:rsidP="009E0CA9">
      <w:pPr>
        <w:widowControl/>
        <w:tabs>
          <w:tab w:val="left" w:pos="0"/>
        </w:tabs>
        <w:adjustRightInd w:val="0"/>
        <w:snapToGrid w:val="0"/>
        <w:spacing w:line="500" w:lineRule="exact"/>
        <w:ind w:firstLineChars="200" w:firstLine="560"/>
        <w:jc w:val="left"/>
        <w:rPr>
          <w:rFonts w:ascii="仿宋_GB2312" w:eastAsia="仿宋_GB2312" w:hAnsi="仿宋"/>
          <w:color w:val="000000"/>
          <w:sz w:val="28"/>
          <w:szCs w:val="28"/>
        </w:rPr>
      </w:pPr>
      <w:r>
        <w:rPr>
          <w:rFonts w:ascii="仿宋_GB2312" w:eastAsia="仿宋_GB2312" w:hAnsi="仿宋" w:hint="eastAsia"/>
          <w:color w:val="000000"/>
          <w:sz w:val="28"/>
          <w:szCs w:val="28"/>
        </w:rPr>
        <w:lastRenderedPageBreak/>
        <w:t>掌握马列主义，毛泽东思想和邓小平理论的基本原理，具有正确的世界观，人生观和价值观，热爱祖国，拥护中国共产党的领导，遵纪守法，具有良好的道德品质和科研作风，有献身于科学的事业心，具有高度的责任感和合作精神，积极为社会主义现代化建设事业服务。遵守学术道德规范，身心健康，尊重事实，杜绝篡改、造假、选择性使用实验和观测数据等行为。</w:t>
      </w:r>
    </w:p>
    <w:p w:rsidR="009E0CA9" w:rsidRDefault="009E0CA9" w:rsidP="009E0CA9">
      <w:pPr>
        <w:adjustRightInd w:val="0"/>
        <w:snapToGrid w:val="0"/>
        <w:spacing w:beforeLines="50" w:afterLines="50" w:line="500" w:lineRule="exact"/>
        <w:ind w:firstLineChars="200" w:firstLine="560"/>
        <w:rPr>
          <w:rFonts w:ascii="黑体" w:eastAsia="黑体"/>
          <w:color w:val="4B4B4B"/>
          <w:sz w:val="28"/>
          <w:szCs w:val="28"/>
        </w:rPr>
      </w:pPr>
      <w:r>
        <w:rPr>
          <w:rFonts w:ascii="黑体" w:eastAsia="黑体" w:hint="eastAsia"/>
          <w:color w:val="4B4B4B"/>
          <w:sz w:val="28"/>
          <w:szCs w:val="28"/>
        </w:rPr>
        <w:t>四、获本学科硕士学位应具备的基本学术能力</w:t>
      </w:r>
    </w:p>
    <w:p w:rsidR="009E0CA9" w:rsidRDefault="009E0CA9" w:rsidP="009E0CA9">
      <w:pPr>
        <w:widowControl/>
        <w:tabs>
          <w:tab w:val="left" w:pos="0"/>
        </w:tabs>
        <w:adjustRightInd w:val="0"/>
        <w:snapToGrid w:val="0"/>
        <w:spacing w:line="500" w:lineRule="exact"/>
        <w:ind w:firstLineChars="200" w:firstLine="562"/>
        <w:jc w:val="left"/>
        <w:rPr>
          <w:rFonts w:ascii="仿宋_GB2312" w:eastAsia="仿宋_GB2312" w:hAnsi="仿宋"/>
          <w:b/>
          <w:color w:val="000000"/>
          <w:sz w:val="28"/>
          <w:szCs w:val="28"/>
        </w:rPr>
      </w:pPr>
      <w:r>
        <w:rPr>
          <w:rFonts w:ascii="仿宋_GB2312" w:eastAsia="仿宋_GB2312" w:hAnsi="仿宋" w:hint="eastAsia"/>
          <w:b/>
          <w:color w:val="000000"/>
          <w:sz w:val="28"/>
          <w:szCs w:val="28"/>
        </w:rPr>
        <w:t>1.获取知识的能力</w:t>
      </w:r>
    </w:p>
    <w:p w:rsidR="009E0CA9" w:rsidRDefault="009E0CA9" w:rsidP="009E0CA9">
      <w:pPr>
        <w:widowControl/>
        <w:tabs>
          <w:tab w:val="left" w:pos="0"/>
        </w:tabs>
        <w:adjustRightInd w:val="0"/>
        <w:snapToGrid w:val="0"/>
        <w:spacing w:line="500" w:lineRule="exact"/>
        <w:ind w:firstLineChars="200" w:firstLine="560"/>
        <w:jc w:val="left"/>
        <w:rPr>
          <w:rFonts w:ascii="仿宋_GB2312" w:eastAsia="仿宋_GB2312" w:hAnsi="仿宋"/>
          <w:color w:val="000000"/>
          <w:sz w:val="28"/>
          <w:szCs w:val="28"/>
        </w:rPr>
      </w:pPr>
      <w:r>
        <w:rPr>
          <w:rFonts w:ascii="仿宋_GB2312" w:eastAsia="仿宋_GB2312" w:hAnsi="仿宋" w:hint="eastAsia"/>
          <w:color w:val="000000"/>
          <w:sz w:val="28"/>
          <w:szCs w:val="28"/>
        </w:rPr>
        <w:t>能够通过多种方式和渠道获取研究所需知识，了解当前研究的前沿问题、热点和难点问题，掌握知识搜索、逻辑整理和内容分类的技能，并通过系统的课程学习掌握专业知识和研究方法的能力。</w:t>
      </w:r>
    </w:p>
    <w:p w:rsidR="009E0CA9" w:rsidRDefault="009E0CA9" w:rsidP="009E0CA9">
      <w:pPr>
        <w:widowControl/>
        <w:tabs>
          <w:tab w:val="left" w:pos="0"/>
        </w:tabs>
        <w:adjustRightInd w:val="0"/>
        <w:snapToGrid w:val="0"/>
        <w:spacing w:line="500" w:lineRule="exact"/>
        <w:ind w:firstLineChars="200" w:firstLine="562"/>
        <w:jc w:val="left"/>
        <w:rPr>
          <w:rFonts w:ascii="仿宋_GB2312" w:eastAsia="仿宋_GB2312" w:hAnsi="仿宋"/>
          <w:b/>
          <w:color w:val="000000"/>
          <w:sz w:val="28"/>
          <w:szCs w:val="28"/>
        </w:rPr>
      </w:pPr>
      <w:r>
        <w:rPr>
          <w:rFonts w:ascii="仿宋_GB2312" w:eastAsia="仿宋_GB2312" w:hAnsi="仿宋" w:hint="eastAsia"/>
          <w:b/>
          <w:color w:val="000000"/>
          <w:sz w:val="28"/>
          <w:szCs w:val="28"/>
        </w:rPr>
        <w:t>2.科学研究能力</w:t>
      </w:r>
    </w:p>
    <w:p w:rsidR="009E0CA9" w:rsidRDefault="009E0CA9" w:rsidP="009E0CA9">
      <w:pPr>
        <w:widowControl/>
        <w:tabs>
          <w:tab w:val="left" w:pos="0"/>
        </w:tabs>
        <w:adjustRightInd w:val="0"/>
        <w:snapToGrid w:val="0"/>
        <w:spacing w:line="500" w:lineRule="exact"/>
        <w:ind w:firstLineChars="200" w:firstLine="560"/>
        <w:jc w:val="left"/>
        <w:rPr>
          <w:rFonts w:ascii="仿宋_GB2312" w:eastAsia="仿宋_GB2312" w:hAnsi="仿宋"/>
          <w:color w:val="000000"/>
          <w:sz w:val="28"/>
          <w:szCs w:val="28"/>
        </w:rPr>
      </w:pPr>
      <w:r>
        <w:rPr>
          <w:rFonts w:ascii="仿宋_GB2312" w:eastAsia="仿宋_GB2312" w:hAnsi="仿宋" w:cs="仿宋" w:hint="eastAsia"/>
          <w:color w:val="000000"/>
          <w:kern w:val="0"/>
          <w:sz w:val="28"/>
          <w:szCs w:val="28"/>
        </w:rPr>
        <w:t>能够从前人的研究成果或生产实践中发现有价值的科学问题，并针对科学问题，提出研究思路、设计技术路线，在研究过程中能够理性思辨，利用基础理论、数据资料进行科学严谨的分析与推理，通过清晰的语言表达和逻辑严谨的归纳总结，论证科学问题的解决过程。</w:t>
      </w:r>
    </w:p>
    <w:p w:rsidR="009E0CA9" w:rsidRDefault="009E0CA9" w:rsidP="009E0CA9">
      <w:pPr>
        <w:widowControl/>
        <w:tabs>
          <w:tab w:val="left" w:pos="0"/>
        </w:tabs>
        <w:adjustRightInd w:val="0"/>
        <w:snapToGrid w:val="0"/>
        <w:spacing w:line="500" w:lineRule="exact"/>
        <w:ind w:firstLineChars="200" w:firstLine="562"/>
        <w:jc w:val="left"/>
        <w:rPr>
          <w:rFonts w:ascii="仿宋_GB2312" w:eastAsia="仿宋_GB2312" w:hAnsi="仿宋"/>
          <w:b/>
          <w:color w:val="000000"/>
          <w:sz w:val="28"/>
          <w:szCs w:val="28"/>
        </w:rPr>
      </w:pPr>
      <w:r>
        <w:rPr>
          <w:rFonts w:ascii="仿宋_GB2312" w:eastAsia="仿宋_GB2312" w:hAnsi="仿宋" w:hint="eastAsia"/>
          <w:b/>
          <w:color w:val="000000"/>
          <w:sz w:val="28"/>
          <w:szCs w:val="28"/>
        </w:rPr>
        <w:t>3.学术交流能力</w:t>
      </w:r>
    </w:p>
    <w:p w:rsidR="009E0CA9" w:rsidRDefault="009E0CA9" w:rsidP="009E0CA9">
      <w:pPr>
        <w:widowControl/>
        <w:tabs>
          <w:tab w:val="left" w:pos="0"/>
        </w:tabs>
        <w:adjustRightInd w:val="0"/>
        <w:snapToGrid w:val="0"/>
        <w:spacing w:line="500" w:lineRule="exact"/>
        <w:ind w:firstLineChars="200" w:firstLine="560"/>
        <w:jc w:val="left"/>
        <w:rPr>
          <w:rFonts w:ascii="仿宋_GB2312" w:eastAsia="仿宋_GB2312" w:hAnsi="仿宋"/>
          <w:color w:val="000000"/>
          <w:sz w:val="28"/>
          <w:szCs w:val="28"/>
        </w:rPr>
      </w:pPr>
      <w:r>
        <w:rPr>
          <w:rFonts w:ascii="仿宋_GB2312" w:eastAsia="仿宋_GB2312" w:hAnsi="仿宋" w:hint="eastAsia"/>
          <w:color w:val="000000"/>
          <w:sz w:val="28"/>
          <w:szCs w:val="28"/>
        </w:rPr>
        <w:t>具备良好的学术表达和交流能力，善于表达学术思想、阐述研究思路和技术手段、展示自己的学术成果。</w:t>
      </w:r>
    </w:p>
    <w:p w:rsidR="009E0CA9" w:rsidRDefault="009E0CA9" w:rsidP="009E0CA9">
      <w:pPr>
        <w:widowControl/>
        <w:tabs>
          <w:tab w:val="left" w:pos="0"/>
        </w:tabs>
        <w:adjustRightInd w:val="0"/>
        <w:snapToGrid w:val="0"/>
        <w:spacing w:line="500" w:lineRule="exact"/>
        <w:ind w:firstLineChars="200" w:firstLine="562"/>
        <w:jc w:val="left"/>
        <w:rPr>
          <w:rFonts w:ascii="仿宋_GB2312" w:eastAsia="仿宋_GB2312" w:hAnsi="仿宋"/>
          <w:b/>
          <w:color w:val="000000"/>
          <w:sz w:val="28"/>
          <w:szCs w:val="28"/>
        </w:rPr>
      </w:pPr>
      <w:r>
        <w:rPr>
          <w:rFonts w:ascii="仿宋_GB2312" w:eastAsia="仿宋_GB2312" w:hAnsi="仿宋" w:hint="eastAsia"/>
          <w:b/>
          <w:color w:val="000000"/>
          <w:sz w:val="28"/>
          <w:szCs w:val="28"/>
        </w:rPr>
        <w:t>4.实践能力</w:t>
      </w:r>
    </w:p>
    <w:p w:rsidR="009E0CA9" w:rsidRDefault="009E0CA9" w:rsidP="009E0CA9">
      <w:pPr>
        <w:widowControl/>
        <w:tabs>
          <w:tab w:val="left" w:pos="0"/>
        </w:tabs>
        <w:adjustRightInd w:val="0"/>
        <w:snapToGrid w:val="0"/>
        <w:spacing w:line="500" w:lineRule="exact"/>
        <w:ind w:firstLineChars="200" w:firstLine="560"/>
        <w:jc w:val="left"/>
        <w:rPr>
          <w:rFonts w:ascii="仿宋_GB2312" w:eastAsia="仿宋_GB2312" w:hAnsi="仿宋"/>
          <w:color w:val="000000"/>
          <w:sz w:val="28"/>
          <w:szCs w:val="28"/>
        </w:rPr>
      </w:pPr>
      <w:r>
        <w:rPr>
          <w:rFonts w:ascii="仿宋_GB2312" w:eastAsia="仿宋_GB2312" w:hAnsi="仿宋" w:hint="eastAsia"/>
          <w:color w:val="000000"/>
          <w:sz w:val="28"/>
          <w:szCs w:val="28"/>
        </w:rPr>
        <w:t>在导师指导下参与科研课题并进行实际调研，掌握从事科学研究的基本要求、方法和步骤，能独立提出研究问题，撰写研究报告，具备良好的写作精神和一定的组织能力。</w:t>
      </w:r>
    </w:p>
    <w:p w:rsidR="009E0CA9" w:rsidRDefault="009E0CA9" w:rsidP="009E0CA9">
      <w:pPr>
        <w:widowControl/>
        <w:tabs>
          <w:tab w:val="left" w:pos="0"/>
        </w:tabs>
        <w:adjustRightInd w:val="0"/>
        <w:snapToGrid w:val="0"/>
        <w:spacing w:line="500" w:lineRule="exact"/>
        <w:ind w:firstLineChars="200" w:firstLine="562"/>
        <w:jc w:val="left"/>
        <w:rPr>
          <w:rFonts w:ascii="仿宋_GB2312" w:eastAsia="仿宋_GB2312" w:hAnsi="仿宋"/>
          <w:b/>
          <w:color w:val="000000"/>
          <w:sz w:val="28"/>
          <w:szCs w:val="28"/>
        </w:rPr>
      </w:pPr>
      <w:r>
        <w:rPr>
          <w:rFonts w:ascii="仿宋_GB2312" w:eastAsia="仿宋_GB2312" w:hAnsi="仿宋" w:hint="eastAsia"/>
          <w:b/>
          <w:color w:val="000000"/>
          <w:sz w:val="28"/>
          <w:szCs w:val="28"/>
        </w:rPr>
        <w:t>5.其他</w:t>
      </w:r>
    </w:p>
    <w:p w:rsidR="009E0CA9" w:rsidRDefault="009E0CA9" w:rsidP="009E0CA9">
      <w:pPr>
        <w:widowControl/>
        <w:tabs>
          <w:tab w:val="left" w:pos="0"/>
        </w:tabs>
        <w:adjustRightInd w:val="0"/>
        <w:snapToGrid w:val="0"/>
        <w:spacing w:line="500" w:lineRule="exact"/>
        <w:ind w:firstLineChars="200" w:firstLine="560"/>
        <w:jc w:val="left"/>
        <w:rPr>
          <w:rFonts w:ascii="仿宋_GB2312" w:eastAsia="仿宋_GB2312" w:hAnsi="仿宋"/>
          <w:color w:val="000000"/>
          <w:sz w:val="28"/>
          <w:szCs w:val="28"/>
        </w:rPr>
      </w:pPr>
      <w:r>
        <w:rPr>
          <w:rFonts w:ascii="仿宋_GB2312" w:eastAsia="仿宋_GB2312" w:hAnsi="仿宋" w:hint="eastAsia"/>
          <w:color w:val="000000"/>
          <w:sz w:val="28"/>
          <w:szCs w:val="28"/>
        </w:rPr>
        <w:t>能够较熟练地掌握一门外国语阅读本专业的文献资料。具备文献调研、资料查询的基本技能。</w:t>
      </w:r>
    </w:p>
    <w:p w:rsidR="009E0CA9" w:rsidRDefault="009E0CA9" w:rsidP="009E0CA9">
      <w:pPr>
        <w:adjustRightInd w:val="0"/>
        <w:snapToGrid w:val="0"/>
        <w:spacing w:beforeLines="50" w:afterLines="50" w:line="500" w:lineRule="exact"/>
        <w:ind w:firstLineChars="200" w:firstLine="560"/>
        <w:rPr>
          <w:rFonts w:ascii="黑体" w:eastAsia="黑体"/>
          <w:color w:val="4B4B4B"/>
          <w:sz w:val="28"/>
          <w:szCs w:val="28"/>
        </w:rPr>
      </w:pPr>
      <w:r>
        <w:rPr>
          <w:rFonts w:ascii="黑体" w:eastAsia="黑体" w:hint="eastAsia"/>
          <w:color w:val="4B4B4B"/>
          <w:sz w:val="28"/>
          <w:szCs w:val="28"/>
        </w:rPr>
        <w:lastRenderedPageBreak/>
        <w:t>五、学位论文基本要求</w:t>
      </w:r>
    </w:p>
    <w:p w:rsidR="009E0CA9" w:rsidRDefault="009E0CA9" w:rsidP="009E0CA9">
      <w:pPr>
        <w:snapToGrid w:val="0"/>
        <w:spacing w:line="500" w:lineRule="exact"/>
        <w:ind w:firstLineChars="200" w:firstLine="562"/>
        <w:rPr>
          <w:rFonts w:ascii="仿宋_GB2312" w:eastAsia="仿宋_GB2312" w:hAnsi="仿宋"/>
          <w:b/>
          <w:color w:val="000000"/>
          <w:sz w:val="28"/>
          <w:szCs w:val="28"/>
        </w:rPr>
      </w:pPr>
      <w:r>
        <w:rPr>
          <w:rFonts w:ascii="仿宋_GB2312" w:eastAsia="仿宋_GB2312" w:hAnsi="仿宋" w:hint="eastAsia"/>
          <w:b/>
          <w:color w:val="000000"/>
          <w:sz w:val="28"/>
          <w:szCs w:val="28"/>
        </w:rPr>
        <w:t>1.规范性要求</w:t>
      </w:r>
    </w:p>
    <w:p w:rsidR="009E0CA9" w:rsidRDefault="009E0CA9" w:rsidP="009E0CA9">
      <w:pPr>
        <w:snapToGrid w:val="0"/>
        <w:spacing w:line="50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1）基本要求。毕业要求总学分应修满38学分，其中课程35学分，实践活动1学分，学术活动1学分，文献阅读1学分。学位类课程达到70分以上可获得学分，其他类课程达到60分以上可获得学分。研究生修满学分，完成必修环节，研究生通过全部学位类课程且学位类课程平均成绩不低于75分（含75分）</w:t>
      </w:r>
    </w:p>
    <w:p w:rsidR="009E0CA9" w:rsidRDefault="009E0CA9" w:rsidP="009E0CA9">
      <w:pPr>
        <w:snapToGrid w:val="0"/>
        <w:spacing w:line="50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论文的选题应来源于管理实践，研究问题具体，必须在选题范围内以本学科的相关理论、建模、数据分析作为论证观点的支撑。</w:t>
      </w:r>
    </w:p>
    <w:p w:rsidR="009E0CA9" w:rsidRDefault="009E0CA9" w:rsidP="009E0CA9">
      <w:pPr>
        <w:snapToGrid w:val="0"/>
        <w:spacing w:line="50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论文结构合理、层次分明、叙述准确、文字简练、图标规范。对于涉及作者创新性研究工作的结论应重点论述，做到数据或实例丰富。文中引用的文献资料必须注明来源，使用的计量单位和图表规范，应符合国家标准。</w:t>
      </w:r>
    </w:p>
    <w:p w:rsidR="009E0CA9" w:rsidRDefault="009E0CA9" w:rsidP="009E0CA9">
      <w:pPr>
        <w:snapToGrid w:val="0"/>
        <w:spacing w:line="50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（2）论文内容。硕士论文构成：摘要、正文、参考文献及附录。</w:t>
      </w:r>
    </w:p>
    <w:p w:rsidR="009E0CA9" w:rsidRDefault="009E0CA9" w:rsidP="009E0CA9">
      <w:pPr>
        <w:snapToGrid w:val="0"/>
        <w:spacing w:line="50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摘要具体体现学位论文的核心思想，突出论文的新见解，力求语言精练准确。</w:t>
      </w:r>
    </w:p>
    <w:p w:rsidR="009E0CA9" w:rsidRDefault="009E0CA9" w:rsidP="009E0CA9">
      <w:pPr>
        <w:snapToGrid w:val="0"/>
        <w:spacing w:line="50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正文一般包括选题的背景、研究意义；相关研究综述、研究方案设计、实际调研数据获取、实验方法和实验结果；理论证明推导、重要的计算、数据、图表、曲线及相关结论分析等。</w:t>
      </w:r>
    </w:p>
    <w:p w:rsidR="009E0CA9" w:rsidRDefault="009E0CA9" w:rsidP="009E0CA9">
      <w:pPr>
        <w:snapToGrid w:val="0"/>
        <w:spacing w:line="50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对于合作完成的项目，论文的内容应侧重本人的研究工作。论文中有关指导教师或他人共同研究、实验的部分以及引用他人研究成果的部分都要明确说明。</w:t>
      </w:r>
    </w:p>
    <w:p w:rsidR="009E0CA9" w:rsidRDefault="009E0CA9" w:rsidP="009E0CA9">
      <w:pPr>
        <w:snapToGrid w:val="0"/>
        <w:spacing w:line="50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以严谨、负责的态度对待论文的引证、署名和发表，在论文中直接或间接引用他人成果，须严格注明引用出处、标注注释，并列入参考文献。</w:t>
      </w:r>
    </w:p>
    <w:p w:rsidR="009E0CA9" w:rsidRDefault="009E0CA9" w:rsidP="009E0CA9">
      <w:pPr>
        <w:snapToGrid w:val="0"/>
        <w:spacing w:line="500" w:lineRule="exact"/>
        <w:ind w:firstLineChars="200" w:firstLine="562"/>
        <w:rPr>
          <w:rFonts w:ascii="仿宋_GB2312" w:eastAsia="仿宋_GB2312" w:hAnsi="仿宋"/>
          <w:b/>
          <w:color w:val="000000"/>
          <w:sz w:val="28"/>
          <w:szCs w:val="28"/>
        </w:rPr>
      </w:pPr>
      <w:r>
        <w:rPr>
          <w:rFonts w:ascii="仿宋_GB2312" w:eastAsia="仿宋_GB2312" w:hAnsi="仿宋" w:hint="eastAsia"/>
          <w:b/>
          <w:color w:val="000000"/>
          <w:sz w:val="28"/>
          <w:szCs w:val="28"/>
        </w:rPr>
        <w:t>2.质量要求</w:t>
      </w:r>
    </w:p>
    <w:p w:rsidR="009E0CA9" w:rsidRDefault="009E0CA9" w:rsidP="009E0CA9">
      <w:pPr>
        <w:snapToGrid w:val="0"/>
        <w:spacing w:line="50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（1）论文选题要有一定的针对性，应具有实际管理应用和学术</w:t>
      </w:r>
      <w:r>
        <w:rPr>
          <w:rFonts w:ascii="仿宋_GB2312" w:eastAsia="仿宋_GB2312" w:hAnsi="仿宋" w:hint="eastAsia"/>
          <w:color w:val="000000"/>
          <w:sz w:val="28"/>
          <w:szCs w:val="28"/>
        </w:rPr>
        <w:lastRenderedPageBreak/>
        <w:t>理论上的意义，培养单位应组织对论文选题进行审定。</w:t>
      </w:r>
    </w:p>
    <w:p w:rsidR="009E0CA9" w:rsidRDefault="009E0CA9" w:rsidP="009E0CA9">
      <w:pPr>
        <w:snapToGrid w:val="0"/>
        <w:spacing w:line="50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（2）论文概念清晰、数据来源依据可靠、分析严谨，计算结果准确无误，对研究结论给出良好的管理学诠释。</w:t>
      </w:r>
    </w:p>
    <w:p w:rsidR="009E0CA9" w:rsidRDefault="009E0CA9" w:rsidP="009E0CA9">
      <w:pPr>
        <w:snapToGrid w:val="0"/>
        <w:spacing w:line="50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（3）论文能体现作者跟踪学科前沿，系统地运用管理学的基础理论、专业知识和工程技术手段，解决问题的能力。</w:t>
      </w:r>
    </w:p>
    <w:p w:rsidR="009E0CA9" w:rsidRDefault="009E0CA9" w:rsidP="009E0CA9">
      <w:pPr>
        <w:snapToGrid w:val="0"/>
        <w:spacing w:line="50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（4）通过科学论证而获得的新知识、结论或所提供的分析角度、研究方法，对本学科某一方面的发展有所启示。</w:t>
      </w:r>
    </w:p>
    <w:p w:rsidR="009E0CA9" w:rsidRDefault="009E0CA9" w:rsidP="009E0CA9">
      <w:pPr>
        <w:snapToGrid w:val="0"/>
        <w:spacing w:line="500" w:lineRule="exact"/>
        <w:ind w:firstLineChars="200" w:firstLine="560"/>
        <w:rPr>
          <w:rFonts w:ascii="仿宋_GB2312" w:eastAsia="仿宋_GB2312" w:hAnsi="仿宋" w:hint="eastAsia"/>
          <w:color w:val="000000"/>
          <w:sz w:val="28"/>
          <w:szCs w:val="28"/>
        </w:rPr>
      </w:pPr>
      <w:r>
        <w:rPr>
          <w:rFonts w:ascii="仿宋_GB2312" w:eastAsia="仿宋_GB2312" w:hAnsi="仿宋" w:hint="eastAsia"/>
          <w:color w:val="000000"/>
          <w:sz w:val="28"/>
          <w:szCs w:val="28"/>
        </w:rPr>
        <w:t>（5）在培养方案中指定的学科相关刊物公开发表与本专业相关的1篇以上的学术论文，完成学位论文并通过学位论文答辩的，符合学校学位授予规定者，可获得硕士学位。</w:t>
      </w:r>
    </w:p>
    <w:p w:rsidR="002F0BEC" w:rsidRPr="009E0CA9" w:rsidRDefault="009E0CA9" w:rsidP="009E0CA9">
      <w:pPr>
        <w:snapToGrid w:val="0"/>
        <w:spacing w:line="50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学位论文与学位授予其它工作按《广东财经大学学位授予规定》和《广东财经大学学术学位硕士论文工作细则》的有关规定执行。</w:t>
      </w:r>
    </w:p>
    <w:sectPr w:rsidR="002F0BEC" w:rsidRPr="009E0CA9" w:rsidSect="002F0BE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E0CA9"/>
    <w:rsid w:val="002F0BEC"/>
    <w:rsid w:val="009E0CA9"/>
    <w:rsid w:val="00B16F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CA9"/>
    <w:pPr>
      <w:widowControl w:val="0"/>
      <w:jc w:val="both"/>
    </w:pPr>
    <w:rPr>
      <w:rFonts w:ascii="Times New Roman" w:eastAsia="宋体" w:hAnsi="Times New Roman" w:cs="Times New Roman"/>
      <w:szCs w:val="24"/>
    </w:rPr>
  </w:style>
  <w:style w:type="paragraph" w:styleId="1">
    <w:name w:val="heading 1"/>
    <w:basedOn w:val="a"/>
    <w:next w:val="a"/>
    <w:link w:val="1Char"/>
    <w:qFormat/>
    <w:rsid w:val="009E0CA9"/>
    <w:pPr>
      <w:keepNext/>
      <w:keepLines/>
      <w:spacing w:line="578" w:lineRule="auto"/>
      <w:jc w:val="center"/>
      <w:outlineLvl w:val="0"/>
    </w:pPr>
    <w:rPr>
      <w:rFonts w:eastAsia="黑体"/>
      <w:bCs/>
      <w:kern w:val="44"/>
      <w:sz w:val="36"/>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E0CA9"/>
    <w:rPr>
      <w:rFonts w:ascii="Times New Roman" w:eastAsia="黑体" w:hAnsi="Times New Roman" w:cs="Times New Roman"/>
      <w:bCs/>
      <w:kern w:val="44"/>
      <w:sz w:val="36"/>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404</Words>
  <Characters>2307</Characters>
  <Application>Microsoft Office Word</Application>
  <DocSecurity>0</DocSecurity>
  <Lines>19</Lines>
  <Paragraphs>5</Paragraphs>
  <ScaleCrop>false</ScaleCrop>
  <Company>微软中国</Company>
  <LinksUpToDate>false</LinksUpToDate>
  <CharactersWithSpaces>2706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彭文霞</dc:creator>
  <cp:keywords/>
  <dc:description/>
  <cp:lastModifiedBy>彭文霞</cp:lastModifiedBy>
  <cp:revision>2</cp:revision>
  <dcterms:created xsi:type="dcterms:W3CDTF">2016-07-01T07:32:00Z</dcterms:created>
  <dcterms:modified xsi:type="dcterms:W3CDTF">2016-07-01T07:38:00Z</dcterms:modified>
</cp:coreProperties>
</file>